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28.375pt;margin-top:28.120007pt;width:761.3pt;height:539.3pt;mso-position-horizontal-relative:page;mso-position-vertical-relative:page;z-index:-36424" coordorigin="568,562" coordsize="15226,10786">
            <v:rect style="position:absolute;left:568;top:987;width:7889;height:8605" filled="true" fillcolor="#61c9e2" stroked="false">
              <v:fill type="solid"/>
            </v:rect>
            <v:shape style="position:absolute;left:1060;top:562;width:255;height:10786" coordorigin="1060,562" coordsize="255,10786" path="m1315,6850l1060,7031,1060,7411,1060,8271,1060,8651,1060,9728,1060,10108,1060,10968,1060,11348,1315,11348,1315,10968,1315,10108,1315,9728,1315,8470,1315,8090,1315,7230,1315,6850m1315,562l1060,562,1060,3440,1315,3259,1315,562e" filled="true" fillcolor="#eb1c3b" stroked="false">
              <v:path arrowok="t"/>
              <v:fill type="solid"/>
            </v:shape>
            <v:shape style="position:absolute;left:8423;top:987;width:7370;height:8605" type="#_x0000_t75" stroked="false">
              <v:imagedata r:id="rId5" o:title=""/>
            </v:shape>
            <w10:wrap type="none"/>
          </v:group>
        </w:pict>
      </w:r>
      <w:r>
        <w:rPr/>
        <w:pict>
          <v:shape style="position:absolute;margin-left:722.380005pt;margin-top:509.875pt;width:67.25pt;height:22.6pt;mso-position-horizontal-relative:page;mso-position-vertical-relative:page;z-index:-36400" coordorigin="14448,10198" coordsize="1345,452" path="m14828,10514l14817,10463,14798,10441,14788,10429,14749,10410,14705,10403,14736,10397,14759,10382,14764,10378,14785,10348,14793,10308,14785,10271,14783,10265,14757,10232,14719,10210,14705,10208,14705,10321,14697,10349,14677,10368,14651,10378,14624,10382,14553,10382,14553,10271,14646,10271,14666,10273,14685,10280,14700,10295,14705,10321,14705,10208,14673,10203,14448,10203,14464,10239,14464,10612,14553,10550,14553,10441,14607,10441,14664,10445,14705,10457,14730,10479,14739,10511,14732,10541,14714,10561,14684,10572,14646,10576,14561,10576,14464,10645,14646,10645,14720,10637,14778,10613,14815,10573,14828,10514m15281,10424l15270,10348,15239,10287,15223,10271,15192,10241,15131,10213,15061,10203,14870,10203,14886,10239,14886,10612,14975,10550,14975,10271,15036,10271,15070,10275,15121,10292,15168,10338,15188,10424,15164,10518,15112,10562,15059,10576,15036,10576,14983,10576,14886,10645,15061,10645,15126,10636,15185,10611,15235,10568,15269,10506,15281,10424m15792,10424l15777,10333,15736,10268,15730,10264,15699,10241,15699,10424,15685,10501,15649,10550,15603,10575,15558,10583,15512,10575,15466,10550,15431,10501,15416,10424,15431,10346,15466,10297,15512,10271,15558,10264,15603,10271,15649,10297,15685,10346,15699,10424,15699,10241,15680,10226,15617,10204,15558,10198,15498,10204,15435,10226,15379,10268,15338,10333,15323,10424,15338,10514,15379,10579,15435,10620,15498,10642,15558,10649,15617,10642,15680,10620,15731,10583,15736,10579,15777,10514,15792,10424e" filled="true" fillcolor="#21409a" stroked="false">
            <v:path arrowok="t"/>
            <v:fill type="solid"/>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1"/>
        </w:rPr>
      </w:pPr>
    </w:p>
    <w:p>
      <w:pPr>
        <w:pStyle w:val="Heading1"/>
        <w:spacing w:line="240" w:lineRule="auto" w:before="28"/>
        <w:ind w:left="107" w:right="0"/>
      </w:pPr>
      <w:r>
        <w:rPr>
          <w:color w:val="FFFFFF"/>
        </w:rPr>
        <w:t>OXFORD CITY COUNCIL</w:t>
      </w:r>
    </w:p>
    <w:p>
      <w:pPr>
        <w:spacing w:line="249" w:lineRule="auto" w:before="136"/>
        <w:ind w:left="107" w:right="9063" w:firstLine="0"/>
        <w:jc w:val="left"/>
        <w:rPr>
          <w:b/>
          <w:sz w:val="36"/>
        </w:rPr>
      </w:pPr>
      <w:r>
        <w:rPr>
          <w:b/>
          <w:color w:val="FFFFFF"/>
          <w:sz w:val="36"/>
        </w:rPr>
        <w:t>INTERNAL AUDIT FOLLOW UP OF RECOMMENDATIONS REPORT</w:t>
      </w:r>
    </w:p>
    <w:p>
      <w:pPr>
        <w:spacing w:before="218"/>
        <w:ind w:left="107" w:right="0" w:firstLine="0"/>
        <w:jc w:val="left"/>
        <w:rPr>
          <w:b/>
          <w:sz w:val="36"/>
        </w:rPr>
      </w:pPr>
      <w:r>
        <w:rPr>
          <w:b/>
          <w:color w:val="FFFFFF"/>
          <w:sz w:val="36"/>
        </w:rPr>
        <w:t>MARCH 2016</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5"/>
        </w:rPr>
      </w:pPr>
      <w:r>
        <w:rPr/>
        <w:pict>
          <v:group style="position:absolute;margin-left:711.304993pt;margin-top:16.622181pt;width:79.9pt;height:29.15pt;mso-position-horizontal-relative:page;mso-position-vertical-relative:paragraph;z-index:0;mso-wrap-distance-left:0;mso-wrap-distance-right:0" coordorigin="14226,332" coordsize="1598,583">
            <v:shape style="position:absolute;left:14263;top:332;width:88;height:550" coordorigin="14263,332" coordsize="88,550" path="m14350,332l14263,332,14263,882,14350,822,14350,332xe" filled="true" fillcolor="#ec1a3a" stroked="false">
              <v:path arrowok="t"/>
              <v:fill type="solid"/>
            </v:shape>
            <v:line style="position:absolute" from="14263,878" to="15787,878" stroked="true" strokeweight="3.651pt" strokecolor="#ec1a3a"/>
            <w10:wrap type="topAndBottom"/>
          </v:group>
        </w:pict>
      </w:r>
    </w:p>
    <w:p>
      <w:pPr>
        <w:spacing w:after="0"/>
        <w:rPr>
          <w:sz w:val="25"/>
        </w:rPr>
        <w:sectPr>
          <w:type w:val="continuous"/>
          <w:pgSz w:w="16850" w:h="11910" w:orient="landscape"/>
          <w:pgMar w:top="1100" w:bottom="280" w:left="880" w:right="900"/>
          <w:pgBorders w:offsetFrom="page">
            <w:top w:val="single" w:color="EDE8E4" w:space="28" w:sz="2"/>
            <w:left w:val="single" w:color="EDE8E4" w:space="28" w:sz="2"/>
            <w:bottom w:val="single" w:color="EDE8E4" w:space="28" w:sz="2"/>
            <w:right w:val="single" w:color="EDE8E4" w:space="28" w:sz="2"/>
          </w:pgBorders>
        </w:sectPr>
      </w:pPr>
    </w:p>
    <w:p>
      <w:pPr>
        <w:pStyle w:val="BodyText"/>
        <w:spacing w:before="10"/>
        <w:rPr>
          <w:rFonts w:ascii="Times New Roman"/>
          <w:sz w:val="17"/>
        </w:rPr>
      </w:pPr>
      <w:r>
        <w:rPr/>
        <w:pict>
          <v:group style="position:absolute;margin-left:430.505005pt;margin-top:89.345009pt;width:350.05pt;height:437.55pt;mso-position-horizontal-relative:page;mso-position-vertical-relative:page;z-index:-36184" coordorigin="8610,1787" coordsize="7001,8751">
            <v:rect style="position:absolute;left:8618;top:1794;width:6986;height:8736" filled="false" stroked="true" strokeweight=".75pt" strokecolor="#ede8e4"/>
            <v:shape style="position:absolute;left:12178;top:2272;width:1480;height:2248" coordorigin="12178,2272" coordsize="1480,2248" path="m12178,2272l12178,3751,13442,4520,13480,4454,13514,4387,13544,4319,13571,4250,13594,4180,13613,4110,13629,4039,13641,3968,13650,3896,13655,3825,13657,3753,13655,3682,13650,3611,13642,3541,13630,3471,13615,3401,13596,3333,13575,3265,13550,3198,13522,3133,13490,3069,13456,3006,13419,2945,13378,2886,13334,2829,13288,2773,13238,2719,13185,2668,13130,2619,13072,2573,13010,2529,12946,2488,12876,2447,12804,2411,12730,2379,12654,2351,12577,2327,12499,2308,12420,2292,12340,2281,12259,2275,12178,2272xe" filled="true" fillcolor="#92d050" stroked="false">
              <v:path arrowok="t"/>
              <v:fill type="solid"/>
            </v:shape>
            <v:shape style="position:absolute;left:10821;top:3751;width:2621;height:1480" coordorigin="10821,3751" coordsize="2621,1480" path="m12178,3751l10821,4341,10853,4410,10888,4476,10927,4540,10968,4602,11011,4661,11057,4718,11106,4771,11157,4822,11211,4871,11266,4916,11323,4959,11382,4998,11443,5035,11506,5069,11570,5100,11635,5127,11702,5152,11770,5173,11838,5191,11908,5206,11978,5217,12049,5225,12121,5230,12193,5231,12265,5228,12337,5222,12410,5213,12482,5199,12554,5182,12625,5161,12697,5137,12767,5108,12836,5076,12903,5040,12968,5001,13031,4959,13092,4914,13150,4866,13206,4815,13259,4761,13309,4705,13356,4646,13400,4584,13442,4520,12178,3751xe" filled="true" fillcolor="#ff0000" stroked="false">
              <v:path arrowok="t"/>
              <v:fill type="solid"/>
            </v:shape>
            <v:shape style="position:absolute;left:10699;top:2272;width:1479;height:2069" coordorigin="10699,2272" coordsize="1479,2069" path="m12178,2272l12102,2274,12027,2280,11953,2289,11880,2302,11808,2319,11738,2339,11669,2362,11602,2389,11537,2418,11473,2451,11411,2487,11351,2525,11293,2566,11237,2610,11183,2657,11132,2706,11083,2757,11037,2811,10993,2867,10951,2924,10913,2984,10877,3046,10845,3110,10815,3176,10789,3243,10765,3312,10745,3382,10729,3453,10716,3526,10706,3600,10701,3675,10699,3751,10701,3827,10707,3903,10716,3978,10730,4052,10747,4126,10768,4199,10793,4270,10821,4341,12178,3751,12178,2272xe" filled="true" fillcolor="#ffc000" stroked="false">
              <v:path arrowok="t"/>
              <v:fill type="solid"/>
            </v:shape>
            <v:shape style="position:absolute;left:14088;top:7838;width:130;height:641" coordorigin="14088,7838" coordsize="130,641" path="m14088,8479l14218,8479m14088,8160l14218,8160m14088,7838l14218,7838e" filled="false" stroked="true" strokeweight=".72pt" strokecolor="#a39d99">
              <v:path arrowok="t"/>
            </v:shape>
            <v:shape style="position:absolute;left:11020;top:8794;width:2847;height:1205" type="#_x0000_t75" stroked="false">
              <v:imagedata r:id="rId8" o:title=""/>
            </v:shape>
            <v:shape style="position:absolute;left:8792;top:8999;width:1952;height:1370" type="#_x0000_t75" stroked="false">
              <v:imagedata r:id="rId9" o:title=""/>
            </v:shape>
            <v:rect style="position:absolute;left:14534;top:7562;width:101;height:101" filled="true" fillcolor="#ff0000" stroked="false">
              <v:fill type="solid"/>
            </v:rect>
            <v:rect style="position:absolute;left:14534;top:7903;width:101;height:101" filled="true" fillcolor="#ffc000" stroked="false">
              <v:fill type="solid"/>
            </v:rect>
            <v:rect style="position:absolute;left:14534;top:8244;width:101;height:101" filled="true" fillcolor="#92d050" stroked="false">
              <v:fill type="solid"/>
            </v:rect>
            <v:shape style="position:absolute;left:9163;top:1914;width:6197;height:200" type="#_x0000_t202" filled="false" stroked="false">
              <v:textbox inset="0,0,0,0">
                <w:txbxContent>
                  <w:p>
                    <w:pPr>
                      <w:spacing w:line="200" w:lineRule="exact" w:before="0"/>
                      <w:ind w:left="0" w:right="0" w:firstLine="0"/>
                      <w:jc w:val="left"/>
                      <w:rPr>
                        <w:sz w:val="20"/>
                      </w:rPr>
                    </w:pPr>
                    <w:r>
                      <w:rPr>
                        <w:color w:val="78685F"/>
                        <w:sz w:val="20"/>
                      </w:rPr>
                      <w:t>Recommendations</w:t>
                    </w:r>
                    <w:r>
                      <w:rPr>
                        <w:color w:val="78685F"/>
                        <w:spacing w:val="-11"/>
                        <w:sz w:val="20"/>
                      </w:rPr>
                      <w:t> </w:t>
                    </w:r>
                    <w:r>
                      <w:rPr>
                        <w:color w:val="78685F"/>
                        <w:sz w:val="20"/>
                      </w:rPr>
                      <w:t>summary</w:t>
                    </w:r>
                    <w:r>
                      <w:rPr>
                        <w:color w:val="78685F"/>
                        <w:spacing w:val="-11"/>
                        <w:sz w:val="20"/>
                      </w:rPr>
                      <w:t> </w:t>
                    </w:r>
                    <w:r>
                      <w:rPr>
                        <w:color w:val="78685F"/>
                        <w:sz w:val="20"/>
                      </w:rPr>
                      <w:t>for</w:t>
                    </w:r>
                    <w:r>
                      <w:rPr>
                        <w:color w:val="78685F"/>
                        <w:spacing w:val="-7"/>
                        <w:sz w:val="20"/>
                      </w:rPr>
                      <w:t> </w:t>
                    </w:r>
                    <w:r>
                      <w:rPr>
                        <w:color w:val="78685F"/>
                        <w:sz w:val="20"/>
                      </w:rPr>
                      <w:t>quarter</w:t>
                    </w:r>
                    <w:r>
                      <w:rPr>
                        <w:color w:val="78685F"/>
                        <w:spacing w:val="-7"/>
                        <w:sz w:val="20"/>
                      </w:rPr>
                      <w:t> </w:t>
                    </w:r>
                    <w:r>
                      <w:rPr>
                        <w:color w:val="78685F"/>
                        <w:sz w:val="20"/>
                      </w:rPr>
                      <w:t>2015/16</w:t>
                    </w:r>
                    <w:r>
                      <w:rPr>
                        <w:color w:val="78685F"/>
                        <w:spacing w:val="-8"/>
                        <w:sz w:val="20"/>
                      </w:rPr>
                      <w:t> </w:t>
                    </w:r>
                    <w:r>
                      <w:rPr>
                        <w:color w:val="78685F"/>
                        <w:sz w:val="20"/>
                      </w:rPr>
                      <w:t>in</w:t>
                    </w:r>
                    <w:r>
                      <w:rPr>
                        <w:color w:val="78685F"/>
                        <w:spacing w:val="-4"/>
                        <w:sz w:val="20"/>
                      </w:rPr>
                      <w:t> </w:t>
                    </w:r>
                    <w:r>
                      <w:rPr>
                        <w:color w:val="78685F"/>
                        <w:sz w:val="20"/>
                      </w:rPr>
                      <w:t>total</w:t>
                    </w:r>
                    <w:r>
                      <w:rPr>
                        <w:color w:val="78685F"/>
                        <w:spacing w:val="-6"/>
                        <w:sz w:val="20"/>
                      </w:rPr>
                      <w:t> </w:t>
                    </w:r>
                    <w:r>
                      <w:rPr>
                        <w:color w:val="78685F"/>
                        <w:sz w:val="20"/>
                      </w:rPr>
                      <w:t>and</w:t>
                    </w:r>
                    <w:r>
                      <w:rPr>
                        <w:color w:val="78685F"/>
                        <w:spacing w:val="-8"/>
                        <w:sz w:val="20"/>
                      </w:rPr>
                      <w:t> </w:t>
                    </w:r>
                    <w:r>
                      <w:rPr>
                        <w:color w:val="78685F"/>
                        <w:sz w:val="20"/>
                      </w:rPr>
                      <w:t>by</w:t>
                    </w:r>
                    <w:r>
                      <w:rPr>
                        <w:color w:val="78685F"/>
                        <w:spacing w:val="-4"/>
                        <w:sz w:val="20"/>
                      </w:rPr>
                      <w:t> </w:t>
                    </w:r>
                    <w:r>
                      <w:rPr>
                        <w:color w:val="78685F"/>
                        <w:sz w:val="20"/>
                      </w:rPr>
                      <w:t>review</w:t>
                    </w:r>
                  </w:p>
                </w:txbxContent>
              </v:textbox>
              <w10:wrap type="none"/>
            </v:shape>
            <v:shape style="position:absolute;left:10960;top:3032;width:1045;height:605" type="#_x0000_t202" filled="false" stroked="false">
              <v:textbox inset="0,0,0,0">
                <w:txbxContent>
                  <w:p>
                    <w:pPr>
                      <w:spacing w:line="289" w:lineRule="exact" w:before="0"/>
                      <w:ind w:left="0" w:right="-14" w:firstLine="19"/>
                      <w:jc w:val="left"/>
                      <w:rPr>
                        <w:rFonts w:ascii="Trebuchet MS"/>
                        <w:sz w:val="28"/>
                      </w:rPr>
                    </w:pPr>
                    <w:r>
                      <w:rPr>
                        <w:rFonts w:ascii="Trebuchet MS"/>
                        <w:color w:val="FFFFFF"/>
                        <w:sz w:val="28"/>
                      </w:rPr>
                      <w:t>Not Due</w:t>
                    </w:r>
                  </w:p>
                  <w:p>
                    <w:pPr>
                      <w:spacing w:line="316" w:lineRule="exact" w:before="0"/>
                      <w:ind w:left="0" w:right="-14" w:firstLine="0"/>
                      <w:jc w:val="left"/>
                      <w:rPr>
                        <w:rFonts w:ascii="Trebuchet MS"/>
                        <w:sz w:val="28"/>
                      </w:rPr>
                    </w:pPr>
                    <w:r>
                      <w:rPr>
                        <w:rFonts w:ascii="Trebuchet MS"/>
                        <w:color w:val="FFFFFF"/>
                        <w:sz w:val="28"/>
                      </w:rPr>
                      <w:t>29</w:t>
                    </w:r>
                    <w:r>
                      <w:rPr>
                        <w:rFonts w:ascii="Trebuchet MS"/>
                        <w:color w:val="FFFFFF"/>
                        <w:spacing w:val="-7"/>
                        <w:sz w:val="28"/>
                      </w:rPr>
                      <w:t> </w:t>
                    </w:r>
                    <w:r>
                      <w:rPr>
                        <w:rFonts w:ascii="Trebuchet MS"/>
                        <w:color w:val="FFFFFF"/>
                        <w:sz w:val="28"/>
                      </w:rPr>
                      <w:t>(32%)</w:t>
                    </w:r>
                  </w:p>
                </w:txbxContent>
              </v:textbox>
              <w10:wrap type="none"/>
            </v:shape>
            <v:shape style="position:absolute;left:12216;top:3152;width:1209;height:605" type="#_x0000_t202" filled="false" stroked="false">
              <v:textbox inset="0,0,0,0">
                <w:txbxContent>
                  <w:p>
                    <w:pPr>
                      <w:spacing w:line="289" w:lineRule="exact" w:before="0"/>
                      <w:ind w:left="83" w:right="-16" w:hanging="84"/>
                      <w:jc w:val="left"/>
                      <w:rPr>
                        <w:rFonts w:ascii="Trebuchet MS"/>
                        <w:sz w:val="28"/>
                      </w:rPr>
                    </w:pPr>
                    <w:r>
                      <w:rPr>
                        <w:rFonts w:ascii="Trebuchet MS"/>
                        <w:color w:val="FFFFFF"/>
                        <w:sz w:val="28"/>
                      </w:rPr>
                      <w:t>Complete</w:t>
                    </w:r>
                  </w:p>
                  <w:p>
                    <w:pPr>
                      <w:spacing w:line="316" w:lineRule="exact" w:before="0"/>
                      <w:ind w:left="83" w:right="-16" w:firstLine="0"/>
                      <w:jc w:val="left"/>
                      <w:rPr>
                        <w:rFonts w:ascii="Trebuchet MS"/>
                        <w:sz w:val="28"/>
                      </w:rPr>
                    </w:pPr>
                    <w:r>
                      <w:rPr>
                        <w:rFonts w:ascii="Trebuchet MS"/>
                        <w:color w:val="FFFFFF"/>
                        <w:sz w:val="28"/>
                      </w:rPr>
                      <w:t>31 (34%)</w:t>
                    </w:r>
                  </w:p>
                </w:txbxContent>
              </v:textbox>
              <w10:wrap type="none"/>
            </v:shape>
            <v:shape style="position:absolute;left:11436;top:4466;width:1210;height:519" type="#_x0000_t202" filled="false" stroked="false">
              <v:textbox inset="0,0,0,0">
                <w:txbxContent>
                  <w:p>
                    <w:pPr>
                      <w:spacing w:line="247" w:lineRule="exact" w:before="0"/>
                      <w:ind w:left="0" w:right="0" w:firstLine="0"/>
                      <w:jc w:val="center"/>
                      <w:rPr>
                        <w:rFonts w:ascii="Trebuchet MS"/>
                        <w:sz w:val="24"/>
                      </w:rPr>
                    </w:pPr>
                    <w:r>
                      <w:rPr>
                        <w:rFonts w:ascii="Trebuchet MS"/>
                        <w:color w:val="FFFFFF"/>
                        <w:sz w:val="24"/>
                      </w:rPr>
                      <w:t>Incomplete</w:t>
                    </w:r>
                  </w:p>
                  <w:p>
                    <w:pPr>
                      <w:spacing w:line="271" w:lineRule="exact" w:before="0"/>
                      <w:ind w:left="1" w:right="0" w:firstLine="0"/>
                      <w:jc w:val="center"/>
                      <w:rPr>
                        <w:rFonts w:ascii="Trebuchet MS"/>
                        <w:sz w:val="24"/>
                      </w:rPr>
                    </w:pPr>
                    <w:r>
                      <w:rPr>
                        <w:rFonts w:ascii="Trebuchet MS"/>
                        <w:color w:val="FFFFFF"/>
                        <w:sz w:val="24"/>
                      </w:rPr>
                      <w:t>32 (35%)</w:t>
                    </w:r>
                  </w:p>
                </w:txbxContent>
              </v:textbox>
              <w10:wrap type="none"/>
            </v:shape>
            <v:shape style="position:absolute;left:9156;top:5498;width:222;height:3405" type="#_x0000_t202" filled="false" stroked="false">
              <v:textbox inset="0,0,0,0">
                <w:txbxContent>
                  <w:p>
                    <w:pPr>
                      <w:spacing w:line="204" w:lineRule="exact" w:before="0"/>
                      <w:ind w:left="0" w:right="1" w:firstLine="0"/>
                      <w:jc w:val="center"/>
                      <w:rPr>
                        <w:sz w:val="20"/>
                      </w:rPr>
                    </w:pPr>
                    <w:r>
                      <w:rPr>
                        <w:color w:val="78685F"/>
                        <w:w w:val="95"/>
                        <w:sz w:val="20"/>
                      </w:rPr>
                      <w:t>10</w:t>
                    </w:r>
                  </w:p>
                  <w:p>
                    <w:pPr>
                      <w:spacing w:before="90"/>
                      <w:ind w:left="111" w:right="0" w:firstLine="0"/>
                      <w:jc w:val="center"/>
                      <w:rPr>
                        <w:sz w:val="20"/>
                      </w:rPr>
                    </w:pPr>
                    <w:r>
                      <w:rPr>
                        <w:color w:val="78685F"/>
                        <w:w w:val="99"/>
                        <w:sz w:val="20"/>
                      </w:rPr>
                      <w:t>9</w:t>
                    </w:r>
                  </w:p>
                  <w:p>
                    <w:pPr>
                      <w:spacing w:before="90"/>
                      <w:ind w:left="111" w:right="0" w:firstLine="0"/>
                      <w:jc w:val="center"/>
                      <w:rPr>
                        <w:sz w:val="20"/>
                      </w:rPr>
                    </w:pPr>
                    <w:r>
                      <w:rPr>
                        <w:color w:val="78685F"/>
                        <w:w w:val="99"/>
                        <w:sz w:val="20"/>
                      </w:rPr>
                      <w:t>8</w:t>
                    </w:r>
                  </w:p>
                  <w:p>
                    <w:pPr>
                      <w:spacing w:before="91"/>
                      <w:ind w:left="111" w:right="0" w:firstLine="0"/>
                      <w:jc w:val="center"/>
                      <w:rPr>
                        <w:sz w:val="20"/>
                      </w:rPr>
                    </w:pPr>
                    <w:r>
                      <w:rPr>
                        <w:color w:val="78685F"/>
                        <w:w w:val="99"/>
                        <w:sz w:val="20"/>
                      </w:rPr>
                      <w:t>7</w:t>
                    </w:r>
                  </w:p>
                  <w:p>
                    <w:pPr>
                      <w:spacing w:before="90"/>
                      <w:ind w:left="111" w:right="0" w:firstLine="0"/>
                      <w:jc w:val="center"/>
                      <w:rPr>
                        <w:sz w:val="20"/>
                      </w:rPr>
                    </w:pPr>
                    <w:r>
                      <w:rPr>
                        <w:color w:val="78685F"/>
                        <w:w w:val="99"/>
                        <w:sz w:val="20"/>
                      </w:rPr>
                      <w:t>6</w:t>
                    </w:r>
                  </w:p>
                  <w:p>
                    <w:pPr>
                      <w:spacing w:before="90"/>
                      <w:ind w:left="111" w:right="0" w:firstLine="0"/>
                      <w:jc w:val="center"/>
                      <w:rPr>
                        <w:sz w:val="20"/>
                      </w:rPr>
                    </w:pPr>
                    <w:r>
                      <w:rPr>
                        <w:color w:val="78685F"/>
                        <w:w w:val="99"/>
                        <w:sz w:val="20"/>
                      </w:rPr>
                      <w:t>5</w:t>
                    </w:r>
                  </w:p>
                  <w:p>
                    <w:pPr>
                      <w:spacing w:before="90"/>
                      <w:ind w:left="111" w:right="0" w:firstLine="0"/>
                      <w:jc w:val="center"/>
                      <w:rPr>
                        <w:sz w:val="20"/>
                      </w:rPr>
                    </w:pPr>
                    <w:r>
                      <w:rPr>
                        <w:color w:val="78685F"/>
                        <w:w w:val="99"/>
                        <w:sz w:val="20"/>
                      </w:rPr>
                      <w:t>4</w:t>
                    </w:r>
                  </w:p>
                  <w:p>
                    <w:pPr>
                      <w:spacing w:before="90"/>
                      <w:ind w:left="111" w:right="0" w:firstLine="0"/>
                      <w:jc w:val="center"/>
                      <w:rPr>
                        <w:sz w:val="20"/>
                      </w:rPr>
                    </w:pPr>
                    <w:r>
                      <w:rPr>
                        <w:color w:val="78685F"/>
                        <w:w w:val="99"/>
                        <w:sz w:val="20"/>
                      </w:rPr>
                      <w:t>3</w:t>
                    </w:r>
                  </w:p>
                  <w:p>
                    <w:pPr>
                      <w:spacing w:before="90"/>
                      <w:ind w:left="111" w:right="0" w:firstLine="0"/>
                      <w:jc w:val="center"/>
                      <w:rPr>
                        <w:sz w:val="20"/>
                      </w:rPr>
                    </w:pPr>
                    <w:r>
                      <w:rPr>
                        <w:color w:val="78685F"/>
                        <w:w w:val="99"/>
                        <w:sz w:val="20"/>
                      </w:rPr>
                      <w:t>2</w:t>
                    </w:r>
                  </w:p>
                  <w:p>
                    <w:pPr>
                      <w:spacing w:before="90"/>
                      <w:ind w:left="111" w:right="0" w:firstLine="0"/>
                      <w:jc w:val="center"/>
                      <w:rPr>
                        <w:sz w:val="20"/>
                      </w:rPr>
                    </w:pPr>
                    <w:r>
                      <w:rPr>
                        <w:color w:val="78685F"/>
                        <w:w w:val="99"/>
                        <w:sz w:val="20"/>
                      </w:rPr>
                      <w:t>1</w:t>
                    </w:r>
                  </w:p>
                  <w:p>
                    <w:pPr>
                      <w:spacing w:line="225" w:lineRule="exact" w:before="91"/>
                      <w:ind w:left="111" w:right="0" w:firstLine="0"/>
                      <w:jc w:val="center"/>
                      <w:rPr>
                        <w:sz w:val="20"/>
                      </w:rPr>
                    </w:pPr>
                    <w:r>
                      <w:rPr>
                        <w:color w:val="78685F"/>
                        <w:w w:val="99"/>
                        <w:sz w:val="20"/>
                      </w:rPr>
                      <w:t>0</w:t>
                    </w:r>
                  </w:p>
                </w:txbxContent>
              </v:textbox>
              <w10:wrap type="none"/>
            </v:shape>
            <v:shape style="position:absolute;left:14679;top:7514;width:711;height:882" type="#_x0000_t202" filled="false" stroked="false">
              <v:textbox inset="0,0,0,0">
                <w:txbxContent>
                  <w:p>
                    <w:pPr>
                      <w:spacing w:line="204" w:lineRule="exact" w:before="0"/>
                      <w:ind w:left="0" w:right="0" w:firstLine="0"/>
                      <w:jc w:val="left"/>
                      <w:rPr>
                        <w:sz w:val="20"/>
                      </w:rPr>
                    </w:pPr>
                    <w:r>
                      <w:rPr>
                        <w:color w:val="78685F"/>
                        <w:sz w:val="20"/>
                      </w:rPr>
                      <w:t>High</w:t>
                    </w:r>
                  </w:p>
                  <w:p>
                    <w:pPr>
                      <w:spacing w:line="340" w:lineRule="atLeast" w:before="1"/>
                      <w:ind w:left="0" w:right="0" w:firstLine="0"/>
                      <w:jc w:val="left"/>
                      <w:rPr>
                        <w:sz w:val="20"/>
                      </w:rPr>
                    </w:pPr>
                    <w:r>
                      <w:rPr>
                        <w:color w:val="78685F"/>
                        <w:w w:val="95"/>
                        <w:sz w:val="20"/>
                      </w:rPr>
                      <w:t>Medium </w:t>
                    </w:r>
                    <w:r>
                      <w:rPr>
                        <w:color w:val="78685F"/>
                        <w:sz w:val="20"/>
                      </w:rPr>
                      <w:t>Low</w:t>
                    </w:r>
                  </w:p>
                </w:txbxContent>
              </v:textbox>
              <w10:wrap type="none"/>
            </v:shape>
            <w10:wrap type="none"/>
          </v:group>
        </w:pict>
      </w:r>
    </w:p>
    <w:p>
      <w:pPr>
        <w:pStyle w:val="BodyText"/>
        <w:ind w:left="133"/>
        <w:rPr>
          <w:rFonts w:ascii="Times New Roman"/>
        </w:rPr>
      </w:pPr>
      <w:r>
        <w:rPr>
          <w:rFonts w:ascii="Times New Roman"/>
          <w:spacing w:val="-49"/>
        </w:rPr>
        <w:t> </w:t>
      </w:r>
      <w:r>
        <w:rPr>
          <w:rFonts w:ascii="Times New Roman"/>
          <w:spacing w:val="-49"/>
        </w:rPr>
        <w:pict>
          <v:shape style="width:365.3pt;height:143.85pt;mso-position-horizontal-relative:char;mso-position-vertical-relative:line" type="#_x0000_t202" filled="false" stroked="true" strokeweight=".75pt" strokecolor="#ede8e4">
            <w10:anchorlock/>
            <v:textbox inset="0,0,0,0">
              <w:txbxContent>
                <w:p>
                  <w:pPr>
                    <w:spacing w:before="71"/>
                    <w:ind w:left="136" w:right="0" w:firstLine="0"/>
                    <w:jc w:val="both"/>
                    <w:rPr>
                      <w:b/>
                      <w:sz w:val="20"/>
                    </w:rPr>
                  </w:pPr>
                  <w:r>
                    <w:rPr>
                      <w:b/>
                      <w:color w:val="EC1A3A"/>
                      <w:sz w:val="20"/>
                    </w:rPr>
                    <w:t>Introduction</w:t>
                  </w:r>
                </w:p>
                <w:p>
                  <w:pPr>
                    <w:pStyle w:val="BodyText"/>
                    <w:spacing w:before="8"/>
                    <w:rPr>
                      <w:rFonts w:ascii="Times New Roman"/>
                      <w:sz w:val="21"/>
                    </w:rPr>
                  </w:pPr>
                </w:p>
                <w:p>
                  <w:pPr>
                    <w:pStyle w:val="BodyText"/>
                    <w:spacing w:line="249" w:lineRule="auto" w:before="1"/>
                    <w:ind w:left="136" w:right="130"/>
                    <w:jc w:val="both"/>
                  </w:pPr>
                  <w:r>
                    <w:rPr>
                      <w:color w:val="78685F"/>
                    </w:rPr>
                    <w:t>Ahead of each Audit and Governance Committee we follow-up those recommendations raised by Internal Audit which are due for implementation. We request commentary by responsible officers on the progress to our recommendations and for those High and Medium recommendations due we verify progress to source evidence and conclude either that the recommendation is complete or incomplete.</w:t>
                  </w:r>
                </w:p>
                <w:p>
                  <w:pPr>
                    <w:pStyle w:val="BodyText"/>
                    <w:spacing w:before="11"/>
                    <w:rPr>
                      <w:rFonts w:ascii="Times New Roman"/>
                    </w:rPr>
                  </w:pPr>
                </w:p>
                <w:p>
                  <w:pPr>
                    <w:pStyle w:val="BodyText"/>
                    <w:spacing w:line="249" w:lineRule="auto"/>
                    <w:ind w:left="136" w:right="131"/>
                    <w:jc w:val="both"/>
                  </w:pPr>
                  <w:r>
                    <w:rPr>
                      <w:color w:val="78685F"/>
                    </w:rPr>
                    <w:t>We have raised 92 recommendations of which 63 were due for implementation at the time of this Audit and Governance Committee.</w:t>
                  </w:r>
                </w:p>
              </w:txbxContent>
            </v:textbox>
          </v:shape>
        </w:pict>
      </w:r>
      <w:r>
        <w:rPr>
          <w:rFonts w:ascii="Times New Roman"/>
          <w:spacing w:val="-49"/>
        </w:rPr>
      </w:r>
    </w:p>
    <w:p>
      <w:pPr>
        <w:pStyle w:val="BodyText"/>
        <w:spacing w:before="10"/>
        <w:rPr>
          <w:rFonts w:ascii="Times New Roman"/>
          <w:sz w:val="11"/>
        </w:rPr>
      </w:pPr>
      <w:r>
        <w:rPr/>
        <w:pict>
          <v:shape style="position:absolute;margin-left:54.831001pt;margin-top:9.210pt;width:365.3pt;height:281.5pt;mso-position-horizontal-relative:page;mso-position-vertical-relative:paragraph;z-index:1120;mso-wrap-distance-left:0;mso-wrap-distance-right:0" type="#_x0000_t202" filled="false" stroked="true" strokeweight=".75pt" strokecolor="#ede8e4">
            <v:textbox inset="0,0,0,0">
              <w:txbxContent>
                <w:p>
                  <w:pPr>
                    <w:spacing w:before="72"/>
                    <w:ind w:left="136" w:right="0" w:firstLine="0"/>
                    <w:jc w:val="left"/>
                    <w:rPr>
                      <w:b/>
                      <w:sz w:val="20"/>
                    </w:rPr>
                  </w:pPr>
                  <w:r>
                    <w:rPr>
                      <w:b/>
                      <w:color w:val="EC1A3A"/>
                      <w:sz w:val="20"/>
                    </w:rPr>
                    <w:t>Executive Summary</w:t>
                  </w:r>
                </w:p>
                <w:p>
                  <w:pPr>
                    <w:pStyle w:val="BodyText"/>
                    <w:spacing w:before="8"/>
                    <w:rPr>
                      <w:rFonts w:ascii="Times New Roman"/>
                      <w:sz w:val="21"/>
                    </w:rPr>
                  </w:pPr>
                </w:p>
                <w:p>
                  <w:pPr>
                    <w:pStyle w:val="BodyText"/>
                    <w:spacing w:line="249" w:lineRule="auto"/>
                    <w:ind w:left="136"/>
                  </w:pPr>
                  <w:r>
                    <w:rPr>
                      <w:color w:val="78685F"/>
                    </w:rPr>
                    <w:t>Please find below a summary of the 63 recommendations that were due for completion prior to the March Audit and Governance Committee:</w:t>
                  </w:r>
                </w:p>
                <w:p>
                  <w:pPr>
                    <w:pStyle w:val="BodyText"/>
                    <w:rPr>
                      <w:rFonts w:ascii="Times New Roman"/>
                      <w:sz w:val="21"/>
                    </w:rPr>
                  </w:pPr>
                </w:p>
                <w:p>
                  <w:pPr>
                    <w:pStyle w:val="BodyText"/>
                    <w:ind w:left="136"/>
                  </w:pPr>
                  <w:r>
                    <w:rPr>
                      <w:color w:val="78685F"/>
                      <w:u w:val="single" w:color="78685F"/>
                    </w:rPr>
                    <w:t>2015-2016 Recommendations</w:t>
                  </w:r>
                </w:p>
                <w:p>
                  <w:pPr>
                    <w:pStyle w:val="BodyText"/>
                    <w:spacing w:before="8"/>
                    <w:rPr>
                      <w:rFonts w:ascii="Times New Roman"/>
                      <w:sz w:val="21"/>
                    </w:rPr>
                  </w:pPr>
                </w:p>
                <w:p>
                  <w:pPr>
                    <w:pStyle w:val="ListParagraph"/>
                    <w:numPr>
                      <w:ilvl w:val="0"/>
                      <w:numId w:val="1"/>
                    </w:numPr>
                    <w:tabs>
                      <w:tab w:pos="408" w:val="left" w:leader="none"/>
                    </w:tabs>
                    <w:spacing w:line="249" w:lineRule="auto" w:before="0" w:after="0"/>
                    <w:ind w:left="407" w:right="131" w:hanging="271"/>
                    <w:jc w:val="both"/>
                    <w:rPr>
                      <w:sz w:val="20"/>
                    </w:rPr>
                  </w:pPr>
                  <w:r>
                    <w:rPr>
                      <w:color w:val="78685F"/>
                      <w:sz w:val="20"/>
                    </w:rPr>
                    <w:t>11 High and 13 Medium recommendations have been implemented and can be removed from the Recommendation</w:t>
                  </w:r>
                  <w:r>
                    <w:rPr>
                      <w:color w:val="78685F"/>
                      <w:spacing w:val="-26"/>
                      <w:sz w:val="20"/>
                    </w:rPr>
                    <w:t> </w:t>
                  </w:r>
                  <w:r>
                    <w:rPr>
                      <w:color w:val="78685F"/>
                      <w:sz w:val="20"/>
                    </w:rPr>
                    <w:t>Tracker</w:t>
                  </w:r>
                </w:p>
                <w:p>
                  <w:pPr>
                    <w:pStyle w:val="BodyText"/>
                    <w:spacing w:before="11"/>
                    <w:rPr>
                      <w:rFonts w:ascii="Times New Roman"/>
                    </w:rPr>
                  </w:pPr>
                </w:p>
                <w:p>
                  <w:pPr>
                    <w:pStyle w:val="ListParagraph"/>
                    <w:numPr>
                      <w:ilvl w:val="0"/>
                      <w:numId w:val="1"/>
                    </w:numPr>
                    <w:tabs>
                      <w:tab w:pos="408" w:val="left" w:leader="none"/>
                    </w:tabs>
                    <w:spacing w:line="249" w:lineRule="auto" w:before="0" w:after="0"/>
                    <w:ind w:left="407" w:right="133" w:hanging="271"/>
                    <w:jc w:val="both"/>
                    <w:rPr>
                      <w:sz w:val="20"/>
                    </w:rPr>
                  </w:pPr>
                  <w:r>
                    <w:rPr>
                      <w:color w:val="78685F"/>
                      <w:sz w:val="20"/>
                    </w:rPr>
                    <w:t>17 High and 8 Medium recommendations are not complete and will continue to</w:t>
                  </w:r>
                  <w:r>
                    <w:rPr>
                      <w:color w:val="78685F"/>
                      <w:spacing w:val="-5"/>
                      <w:sz w:val="20"/>
                    </w:rPr>
                    <w:t> </w:t>
                  </w:r>
                  <w:r>
                    <w:rPr>
                      <w:color w:val="78685F"/>
                      <w:sz w:val="20"/>
                    </w:rPr>
                    <w:t>be</w:t>
                  </w:r>
                  <w:r>
                    <w:rPr>
                      <w:color w:val="78685F"/>
                      <w:spacing w:val="-8"/>
                      <w:sz w:val="20"/>
                    </w:rPr>
                    <w:t> </w:t>
                  </w:r>
                  <w:r>
                    <w:rPr>
                      <w:color w:val="78685F"/>
                      <w:sz w:val="20"/>
                    </w:rPr>
                    <w:t>followed</w:t>
                  </w:r>
                  <w:r>
                    <w:rPr>
                      <w:color w:val="78685F"/>
                      <w:spacing w:val="-3"/>
                      <w:sz w:val="20"/>
                    </w:rPr>
                    <w:t> </w:t>
                  </w:r>
                  <w:r>
                    <w:rPr>
                      <w:color w:val="78685F"/>
                      <w:sz w:val="20"/>
                    </w:rPr>
                    <w:t>up</w:t>
                  </w:r>
                  <w:r>
                    <w:rPr>
                      <w:color w:val="78685F"/>
                      <w:spacing w:val="-5"/>
                      <w:sz w:val="20"/>
                    </w:rPr>
                    <w:t> </w:t>
                  </w:r>
                  <w:r>
                    <w:rPr>
                      <w:color w:val="78685F"/>
                      <w:sz w:val="20"/>
                    </w:rPr>
                    <w:t>until</w:t>
                  </w:r>
                  <w:r>
                    <w:rPr>
                      <w:color w:val="78685F"/>
                      <w:spacing w:val="-3"/>
                      <w:sz w:val="20"/>
                    </w:rPr>
                    <w:t> </w:t>
                  </w:r>
                  <w:r>
                    <w:rPr>
                      <w:color w:val="78685F"/>
                      <w:sz w:val="20"/>
                    </w:rPr>
                    <w:t>they</w:t>
                  </w:r>
                  <w:r>
                    <w:rPr>
                      <w:color w:val="78685F"/>
                      <w:spacing w:val="-6"/>
                      <w:sz w:val="20"/>
                    </w:rPr>
                    <w:t> </w:t>
                  </w:r>
                  <w:r>
                    <w:rPr>
                      <w:color w:val="78685F"/>
                      <w:sz w:val="20"/>
                    </w:rPr>
                    <w:t>are</w:t>
                  </w:r>
                  <w:r>
                    <w:rPr>
                      <w:color w:val="78685F"/>
                      <w:spacing w:val="-5"/>
                      <w:sz w:val="20"/>
                    </w:rPr>
                    <w:t> </w:t>
                  </w:r>
                  <w:r>
                    <w:rPr>
                      <w:color w:val="78685F"/>
                      <w:sz w:val="20"/>
                    </w:rPr>
                    <w:t>complete;</w:t>
                  </w:r>
                  <w:r>
                    <w:rPr>
                      <w:color w:val="78685F"/>
                      <w:spacing w:val="-10"/>
                      <w:sz w:val="20"/>
                    </w:rPr>
                    <w:t> </w:t>
                  </w:r>
                  <w:r>
                    <w:rPr>
                      <w:color w:val="78685F"/>
                      <w:sz w:val="20"/>
                    </w:rPr>
                    <w:t>these</w:t>
                  </w:r>
                  <w:r>
                    <w:rPr>
                      <w:color w:val="78685F"/>
                      <w:spacing w:val="-7"/>
                      <w:sz w:val="20"/>
                    </w:rPr>
                    <w:t> </w:t>
                  </w:r>
                  <w:r>
                    <w:rPr>
                      <w:color w:val="78685F"/>
                      <w:sz w:val="20"/>
                    </w:rPr>
                    <w:t>all</w:t>
                  </w:r>
                  <w:r>
                    <w:rPr>
                      <w:color w:val="78685F"/>
                      <w:spacing w:val="-3"/>
                      <w:sz w:val="20"/>
                    </w:rPr>
                    <w:t> </w:t>
                  </w:r>
                  <w:r>
                    <w:rPr>
                      <w:color w:val="78685F"/>
                      <w:sz w:val="20"/>
                    </w:rPr>
                    <w:t>have</w:t>
                  </w:r>
                  <w:r>
                    <w:rPr>
                      <w:color w:val="78685F"/>
                      <w:spacing w:val="-5"/>
                      <w:sz w:val="20"/>
                    </w:rPr>
                    <w:t> </w:t>
                  </w:r>
                  <w:r>
                    <w:rPr>
                      <w:color w:val="78685F"/>
                      <w:sz w:val="20"/>
                    </w:rPr>
                    <w:t>revised</w:t>
                  </w:r>
                  <w:r>
                    <w:rPr>
                      <w:color w:val="78685F"/>
                      <w:spacing w:val="-3"/>
                      <w:sz w:val="20"/>
                    </w:rPr>
                    <w:t> </w:t>
                  </w:r>
                  <w:r>
                    <w:rPr>
                      <w:color w:val="78685F"/>
                      <w:sz w:val="20"/>
                    </w:rPr>
                    <w:t>dates</w:t>
                  </w:r>
                </w:p>
                <w:p>
                  <w:pPr>
                    <w:pStyle w:val="BodyText"/>
                    <w:spacing w:before="11"/>
                    <w:rPr>
                      <w:rFonts w:ascii="Times New Roman"/>
                    </w:rPr>
                  </w:pPr>
                </w:p>
                <w:p>
                  <w:pPr>
                    <w:pStyle w:val="ListParagraph"/>
                    <w:numPr>
                      <w:ilvl w:val="0"/>
                      <w:numId w:val="1"/>
                    </w:numPr>
                    <w:tabs>
                      <w:tab w:pos="408" w:val="left" w:leader="none"/>
                    </w:tabs>
                    <w:spacing w:line="249" w:lineRule="auto" w:before="0" w:after="0"/>
                    <w:ind w:left="407" w:right="127" w:hanging="271"/>
                    <w:jc w:val="both"/>
                    <w:rPr>
                      <w:sz w:val="20"/>
                    </w:rPr>
                  </w:pPr>
                  <w:r>
                    <w:rPr>
                      <w:color w:val="78685F"/>
                      <w:sz w:val="20"/>
                    </w:rPr>
                    <w:t>29 recommendations are not yet due. These will be followed up as they become due to ensure they are</w:t>
                  </w:r>
                  <w:r>
                    <w:rPr>
                      <w:color w:val="78685F"/>
                      <w:spacing w:val="-31"/>
                      <w:sz w:val="20"/>
                    </w:rPr>
                    <w:t> </w:t>
                  </w:r>
                  <w:r>
                    <w:rPr>
                      <w:color w:val="78685F"/>
                      <w:sz w:val="20"/>
                    </w:rPr>
                    <w:t>implemented</w:t>
                  </w:r>
                </w:p>
                <w:p>
                  <w:pPr>
                    <w:pStyle w:val="BodyText"/>
                    <w:rPr>
                      <w:rFonts w:ascii="Times New Roman"/>
                      <w:sz w:val="21"/>
                    </w:rPr>
                  </w:pPr>
                </w:p>
                <w:p>
                  <w:pPr>
                    <w:pStyle w:val="ListParagraph"/>
                    <w:numPr>
                      <w:ilvl w:val="0"/>
                      <w:numId w:val="1"/>
                    </w:numPr>
                    <w:tabs>
                      <w:tab w:pos="408" w:val="left" w:leader="none"/>
                    </w:tabs>
                    <w:spacing w:line="249" w:lineRule="auto" w:before="0" w:after="0"/>
                    <w:ind w:left="407" w:right="132" w:hanging="271"/>
                    <w:jc w:val="both"/>
                    <w:rPr>
                      <w:sz w:val="20"/>
                    </w:rPr>
                  </w:pPr>
                  <w:r>
                    <w:rPr>
                      <w:color w:val="78685F"/>
                      <w:sz w:val="20"/>
                    </w:rPr>
                    <w:t>For the 32 incomplete recommendations, 19 of those relate to the SIGMA System which had a later go-live date resulting initial expectations </w:t>
                  </w:r>
                  <w:r>
                    <w:rPr>
                      <w:color w:val="78685F"/>
                      <w:spacing w:val="-3"/>
                      <w:sz w:val="20"/>
                    </w:rPr>
                    <w:t>of </w:t>
                  </w:r>
                  <w:r>
                    <w:rPr>
                      <w:color w:val="78685F"/>
                      <w:sz w:val="20"/>
                    </w:rPr>
                    <w:t>implementations dates being</w:t>
                  </w:r>
                  <w:r>
                    <w:rPr>
                      <w:color w:val="78685F"/>
                      <w:spacing w:val="-34"/>
                      <w:sz w:val="20"/>
                    </w:rPr>
                    <w:t> </w:t>
                  </w:r>
                  <w:r>
                    <w:rPr>
                      <w:color w:val="78685F"/>
                      <w:sz w:val="20"/>
                    </w:rPr>
                    <w:t>unachievable</w:t>
                  </w:r>
                </w:p>
              </w:txbxContent>
            </v:textbox>
            <w10:wrap type="topAndBottom"/>
          </v:shape>
        </w:pict>
      </w:r>
      <w:r>
        <w:rPr/>
        <w:pict>
          <v:shape style="position:absolute;margin-left:477.119995pt;margin-top:43.68pt;width:228pt;height:162.1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A39D99"/>
                      <w:left w:val="single" w:sz="6" w:space="0" w:color="A39D99"/>
                      <w:bottom w:val="single" w:sz="6" w:space="0" w:color="A39D99"/>
                      <w:right w:val="single" w:sz="6" w:space="0" w:color="A39D99"/>
                      <w:insideH w:val="single" w:sz="6" w:space="0" w:color="A39D99"/>
                      <w:insideV w:val="single" w:sz="6" w:space="0" w:color="A39D99"/>
                    </w:tblBorders>
                    <w:tblLayout w:type="fixed"/>
                    <w:tblCellMar>
                      <w:top w:w="0" w:type="dxa"/>
                      <w:left w:w="0" w:type="dxa"/>
                      <w:bottom w:w="0" w:type="dxa"/>
                      <w:right w:w="0" w:type="dxa"/>
                    </w:tblCellMar>
                    <w:tblLook w:val="01E0"/>
                  </w:tblPr>
                  <w:tblGrid>
                    <w:gridCol w:w="130"/>
                    <w:gridCol w:w="173"/>
                    <w:gridCol w:w="605"/>
                    <w:gridCol w:w="173"/>
                    <w:gridCol w:w="173"/>
                    <w:gridCol w:w="778"/>
                    <w:gridCol w:w="173"/>
                    <w:gridCol w:w="1817"/>
                    <w:gridCol w:w="173"/>
                    <w:gridCol w:w="173"/>
                    <w:gridCol w:w="173"/>
                  </w:tblGrid>
                  <w:tr>
                    <w:trPr>
                      <w:trHeight w:val="319" w:hRule="exact"/>
                    </w:trPr>
                    <w:tc>
                      <w:tcPr>
                        <w:tcW w:w="4538" w:type="dxa"/>
                        <w:gridSpan w:val="11"/>
                        <w:tcBorders>
                          <w:right w:val="nil"/>
                        </w:tcBorders>
                      </w:tcPr>
                      <w:p>
                        <w:pPr/>
                      </w:p>
                    </w:tc>
                  </w:tr>
                  <w:tr>
                    <w:trPr>
                      <w:trHeight w:val="322" w:hRule="exact"/>
                    </w:trPr>
                    <w:tc>
                      <w:tcPr>
                        <w:tcW w:w="4020" w:type="dxa"/>
                        <w:gridSpan w:val="8"/>
                        <w:tcBorders>
                          <w:right w:val="nil"/>
                        </w:tcBorders>
                      </w:tcPr>
                      <w:p>
                        <w:pPr/>
                      </w:p>
                    </w:tc>
                    <w:tc>
                      <w:tcPr>
                        <w:tcW w:w="173" w:type="dxa"/>
                        <w:vMerge w:val="restart"/>
                        <w:tcBorders>
                          <w:left w:val="nil"/>
                          <w:right w:val="nil"/>
                        </w:tcBorders>
                        <w:shd w:val="clear" w:color="auto" w:fill="FF0000"/>
                      </w:tcPr>
                      <w:p>
                        <w:pPr/>
                      </w:p>
                    </w:tc>
                    <w:tc>
                      <w:tcPr>
                        <w:tcW w:w="346" w:type="dxa"/>
                        <w:gridSpan w:val="2"/>
                        <w:tcBorders>
                          <w:left w:val="nil"/>
                          <w:right w:val="nil"/>
                        </w:tcBorders>
                      </w:tcPr>
                      <w:p>
                        <w:pPr/>
                      </w:p>
                    </w:tc>
                  </w:tr>
                  <w:tr>
                    <w:trPr>
                      <w:trHeight w:val="319" w:hRule="exact"/>
                    </w:trPr>
                    <w:tc>
                      <w:tcPr>
                        <w:tcW w:w="4020" w:type="dxa"/>
                        <w:gridSpan w:val="8"/>
                        <w:tcBorders>
                          <w:right w:val="nil"/>
                        </w:tcBorders>
                      </w:tcPr>
                      <w:p>
                        <w:pPr/>
                      </w:p>
                    </w:tc>
                    <w:tc>
                      <w:tcPr>
                        <w:tcW w:w="173" w:type="dxa"/>
                        <w:vMerge/>
                        <w:tcBorders>
                          <w:left w:val="nil"/>
                          <w:right w:val="nil"/>
                        </w:tcBorders>
                        <w:shd w:val="clear" w:color="auto" w:fill="FF0000"/>
                      </w:tcPr>
                      <w:p>
                        <w:pPr/>
                      </w:p>
                    </w:tc>
                    <w:tc>
                      <w:tcPr>
                        <w:tcW w:w="346" w:type="dxa"/>
                        <w:gridSpan w:val="2"/>
                        <w:tcBorders>
                          <w:left w:val="nil"/>
                          <w:right w:val="nil"/>
                        </w:tcBorders>
                      </w:tcPr>
                      <w:p>
                        <w:pPr/>
                      </w:p>
                    </w:tc>
                  </w:tr>
                  <w:tr>
                    <w:trPr>
                      <w:trHeight w:val="322" w:hRule="exact"/>
                    </w:trPr>
                    <w:tc>
                      <w:tcPr>
                        <w:tcW w:w="4020" w:type="dxa"/>
                        <w:gridSpan w:val="8"/>
                        <w:tcBorders>
                          <w:right w:val="nil"/>
                        </w:tcBorders>
                      </w:tcPr>
                      <w:p>
                        <w:pPr/>
                      </w:p>
                    </w:tc>
                    <w:tc>
                      <w:tcPr>
                        <w:tcW w:w="173" w:type="dxa"/>
                        <w:vMerge/>
                        <w:tcBorders>
                          <w:left w:val="nil"/>
                          <w:right w:val="nil"/>
                        </w:tcBorders>
                        <w:shd w:val="clear" w:color="auto" w:fill="FF0000"/>
                      </w:tcPr>
                      <w:p>
                        <w:pPr/>
                      </w:p>
                    </w:tc>
                    <w:tc>
                      <w:tcPr>
                        <w:tcW w:w="346" w:type="dxa"/>
                        <w:gridSpan w:val="2"/>
                        <w:tcBorders>
                          <w:left w:val="nil"/>
                          <w:right w:val="nil"/>
                        </w:tcBorders>
                      </w:tcPr>
                      <w:p>
                        <w:pPr/>
                      </w:p>
                    </w:tc>
                  </w:tr>
                  <w:tr>
                    <w:trPr>
                      <w:trHeight w:val="319" w:hRule="exact"/>
                    </w:trPr>
                    <w:tc>
                      <w:tcPr>
                        <w:tcW w:w="4020" w:type="dxa"/>
                        <w:gridSpan w:val="8"/>
                        <w:tcBorders>
                          <w:right w:val="nil"/>
                        </w:tcBorders>
                      </w:tcPr>
                      <w:p>
                        <w:pPr/>
                      </w:p>
                    </w:tc>
                    <w:tc>
                      <w:tcPr>
                        <w:tcW w:w="173" w:type="dxa"/>
                        <w:vMerge/>
                        <w:tcBorders>
                          <w:left w:val="nil"/>
                          <w:right w:val="nil"/>
                        </w:tcBorders>
                        <w:shd w:val="clear" w:color="auto" w:fill="FF0000"/>
                      </w:tcPr>
                      <w:p>
                        <w:pPr/>
                      </w:p>
                    </w:tc>
                    <w:tc>
                      <w:tcPr>
                        <w:tcW w:w="173" w:type="dxa"/>
                        <w:vMerge w:val="restart"/>
                        <w:tcBorders>
                          <w:left w:val="nil"/>
                          <w:right w:val="nil"/>
                        </w:tcBorders>
                        <w:shd w:val="clear" w:color="auto" w:fill="FFC000"/>
                      </w:tcPr>
                      <w:p>
                        <w:pPr/>
                      </w:p>
                    </w:tc>
                    <w:tc>
                      <w:tcPr>
                        <w:tcW w:w="173" w:type="dxa"/>
                        <w:tcBorders>
                          <w:left w:val="nil"/>
                          <w:right w:val="nil"/>
                        </w:tcBorders>
                      </w:tcPr>
                      <w:p>
                        <w:pPr/>
                      </w:p>
                    </w:tc>
                  </w:tr>
                  <w:tr>
                    <w:trPr>
                      <w:trHeight w:val="322" w:hRule="exact"/>
                    </w:trPr>
                    <w:tc>
                      <w:tcPr>
                        <w:tcW w:w="130" w:type="dxa"/>
                        <w:tcBorders>
                          <w:right w:val="nil"/>
                        </w:tcBorders>
                      </w:tcPr>
                      <w:p>
                        <w:pPr/>
                      </w:p>
                    </w:tc>
                    <w:tc>
                      <w:tcPr>
                        <w:tcW w:w="173" w:type="dxa"/>
                        <w:vMerge w:val="restart"/>
                        <w:tcBorders>
                          <w:left w:val="nil"/>
                          <w:right w:val="nil"/>
                        </w:tcBorders>
                        <w:shd w:val="clear" w:color="auto" w:fill="FF0000"/>
                      </w:tcPr>
                      <w:p>
                        <w:pPr/>
                      </w:p>
                    </w:tc>
                    <w:tc>
                      <w:tcPr>
                        <w:tcW w:w="3718" w:type="dxa"/>
                        <w:gridSpan w:val="6"/>
                        <w:tcBorders>
                          <w:left w:val="nil"/>
                          <w:right w:val="nil"/>
                        </w:tcBorders>
                      </w:tcPr>
                      <w:p>
                        <w:pPr/>
                      </w:p>
                    </w:tc>
                    <w:tc>
                      <w:tcPr>
                        <w:tcW w:w="173" w:type="dxa"/>
                        <w:vMerge/>
                        <w:tcBorders>
                          <w:left w:val="nil"/>
                          <w:right w:val="nil"/>
                        </w:tcBorders>
                        <w:shd w:val="clear" w:color="auto" w:fill="FF0000"/>
                      </w:tcPr>
                      <w:p>
                        <w:pPr/>
                      </w:p>
                    </w:tc>
                    <w:tc>
                      <w:tcPr>
                        <w:tcW w:w="173" w:type="dxa"/>
                        <w:vMerge/>
                        <w:tcBorders>
                          <w:left w:val="nil"/>
                          <w:right w:val="nil"/>
                        </w:tcBorders>
                        <w:shd w:val="clear" w:color="auto" w:fill="FFC000"/>
                      </w:tcPr>
                      <w:p>
                        <w:pPr/>
                      </w:p>
                    </w:tc>
                    <w:tc>
                      <w:tcPr>
                        <w:tcW w:w="173" w:type="dxa"/>
                        <w:tcBorders>
                          <w:left w:val="nil"/>
                          <w:right w:val="nil"/>
                        </w:tcBorders>
                      </w:tcPr>
                      <w:p>
                        <w:pPr/>
                      </w:p>
                    </w:tc>
                  </w:tr>
                  <w:tr>
                    <w:trPr>
                      <w:trHeight w:val="319" w:hRule="exact"/>
                    </w:trPr>
                    <w:tc>
                      <w:tcPr>
                        <w:tcW w:w="130" w:type="dxa"/>
                        <w:tcBorders>
                          <w:right w:val="nil"/>
                        </w:tcBorders>
                      </w:tcPr>
                      <w:p>
                        <w:pPr/>
                      </w:p>
                    </w:tc>
                    <w:tc>
                      <w:tcPr>
                        <w:tcW w:w="173" w:type="dxa"/>
                        <w:vMerge/>
                        <w:tcBorders>
                          <w:left w:val="nil"/>
                          <w:right w:val="nil"/>
                        </w:tcBorders>
                        <w:shd w:val="clear" w:color="auto" w:fill="FF0000"/>
                      </w:tcPr>
                      <w:p>
                        <w:pPr/>
                      </w:p>
                    </w:tc>
                    <w:tc>
                      <w:tcPr>
                        <w:tcW w:w="3718" w:type="dxa"/>
                        <w:gridSpan w:val="6"/>
                        <w:tcBorders>
                          <w:left w:val="nil"/>
                          <w:right w:val="nil"/>
                        </w:tcBorders>
                      </w:tcPr>
                      <w:p>
                        <w:pPr/>
                      </w:p>
                    </w:tc>
                    <w:tc>
                      <w:tcPr>
                        <w:tcW w:w="173" w:type="dxa"/>
                        <w:vMerge/>
                        <w:tcBorders>
                          <w:left w:val="nil"/>
                          <w:right w:val="nil"/>
                        </w:tcBorders>
                        <w:shd w:val="clear" w:color="auto" w:fill="FF0000"/>
                      </w:tcPr>
                      <w:p>
                        <w:pPr/>
                      </w:p>
                    </w:tc>
                    <w:tc>
                      <w:tcPr>
                        <w:tcW w:w="173" w:type="dxa"/>
                        <w:vMerge/>
                        <w:tcBorders>
                          <w:left w:val="nil"/>
                          <w:right w:val="nil"/>
                        </w:tcBorders>
                        <w:shd w:val="clear" w:color="auto" w:fill="FFC000"/>
                      </w:tcPr>
                      <w:p>
                        <w:pPr/>
                      </w:p>
                    </w:tc>
                    <w:tc>
                      <w:tcPr>
                        <w:tcW w:w="173" w:type="dxa"/>
                        <w:vMerge w:val="restart"/>
                        <w:tcBorders>
                          <w:left w:val="nil"/>
                          <w:right w:val="nil"/>
                        </w:tcBorders>
                        <w:shd w:val="clear" w:color="auto" w:fill="92D050"/>
                      </w:tcPr>
                      <w:p>
                        <w:pPr/>
                      </w:p>
                    </w:tc>
                  </w:tr>
                  <w:tr>
                    <w:trPr>
                      <w:trHeight w:val="322" w:hRule="exact"/>
                    </w:trPr>
                    <w:tc>
                      <w:tcPr>
                        <w:tcW w:w="130" w:type="dxa"/>
                        <w:tcBorders>
                          <w:right w:val="nil"/>
                        </w:tcBorders>
                      </w:tcPr>
                      <w:p>
                        <w:pPr/>
                      </w:p>
                    </w:tc>
                    <w:tc>
                      <w:tcPr>
                        <w:tcW w:w="173" w:type="dxa"/>
                        <w:vMerge/>
                        <w:tcBorders>
                          <w:left w:val="nil"/>
                          <w:right w:val="nil"/>
                        </w:tcBorders>
                        <w:shd w:val="clear" w:color="auto" w:fill="FF0000"/>
                      </w:tcPr>
                      <w:p>
                        <w:pPr/>
                      </w:p>
                    </w:tc>
                    <w:tc>
                      <w:tcPr>
                        <w:tcW w:w="605" w:type="dxa"/>
                        <w:tcBorders>
                          <w:left w:val="nil"/>
                          <w:right w:val="nil"/>
                        </w:tcBorders>
                      </w:tcPr>
                      <w:p>
                        <w:pPr/>
                      </w:p>
                    </w:tc>
                    <w:tc>
                      <w:tcPr>
                        <w:tcW w:w="173" w:type="dxa"/>
                        <w:vMerge w:val="restart"/>
                        <w:tcBorders>
                          <w:left w:val="nil"/>
                          <w:right w:val="nil"/>
                        </w:tcBorders>
                        <w:shd w:val="clear" w:color="auto" w:fill="FF0000"/>
                      </w:tcPr>
                      <w:p>
                        <w:pPr/>
                      </w:p>
                    </w:tc>
                    <w:tc>
                      <w:tcPr>
                        <w:tcW w:w="950" w:type="dxa"/>
                        <w:gridSpan w:val="2"/>
                        <w:tcBorders>
                          <w:left w:val="nil"/>
                          <w:right w:val="nil"/>
                        </w:tcBorders>
                      </w:tcPr>
                      <w:p>
                        <w:pPr/>
                      </w:p>
                    </w:tc>
                    <w:tc>
                      <w:tcPr>
                        <w:tcW w:w="173" w:type="dxa"/>
                        <w:vMerge w:val="restart"/>
                        <w:tcBorders>
                          <w:left w:val="nil"/>
                          <w:right w:val="nil"/>
                        </w:tcBorders>
                        <w:shd w:val="clear" w:color="auto" w:fill="92D050"/>
                      </w:tcPr>
                      <w:p>
                        <w:pPr/>
                      </w:p>
                    </w:tc>
                    <w:tc>
                      <w:tcPr>
                        <w:tcW w:w="1817" w:type="dxa"/>
                        <w:tcBorders>
                          <w:left w:val="nil"/>
                          <w:right w:val="nil"/>
                        </w:tcBorders>
                      </w:tcPr>
                      <w:p>
                        <w:pPr/>
                      </w:p>
                    </w:tc>
                    <w:tc>
                      <w:tcPr>
                        <w:tcW w:w="173" w:type="dxa"/>
                        <w:vMerge/>
                        <w:tcBorders>
                          <w:left w:val="nil"/>
                          <w:right w:val="nil"/>
                        </w:tcBorders>
                        <w:shd w:val="clear" w:color="auto" w:fill="FF0000"/>
                      </w:tcPr>
                      <w:p>
                        <w:pPr/>
                      </w:p>
                    </w:tc>
                    <w:tc>
                      <w:tcPr>
                        <w:tcW w:w="173" w:type="dxa"/>
                        <w:vMerge/>
                        <w:tcBorders>
                          <w:left w:val="nil"/>
                          <w:right w:val="nil"/>
                        </w:tcBorders>
                        <w:shd w:val="clear" w:color="auto" w:fill="FFC000"/>
                      </w:tcPr>
                      <w:p>
                        <w:pPr/>
                      </w:p>
                    </w:tc>
                    <w:tc>
                      <w:tcPr>
                        <w:tcW w:w="173" w:type="dxa"/>
                        <w:vMerge/>
                        <w:tcBorders>
                          <w:left w:val="nil"/>
                          <w:right w:val="nil"/>
                        </w:tcBorders>
                        <w:shd w:val="clear" w:color="auto" w:fill="92D050"/>
                      </w:tcPr>
                      <w:p>
                        <w:pPr/>
                      </w:p>
                    </w:tc>
                  </w:tr>
                  <w:tr>
                    <w:trPr>
                      <w:trHeight w:val="319" w:hRule="exact"/>
                    </w:trPr>
                    <w:tc>
                      <w:tcPr>
                        <w:tcW w:w="130" w:type="dxa"/>
                        <w:tcBorders>
                          <w:right w:val="nil"/>
                        </w:tcBorders>
                      </w:tcPr>
                      <w:p>
                        <w:pPr/>
                      </w:p>
                    </w:tc>
                    <w:tc>
                      <w:tcPr>
                        <w:tcW w:w="173" w:type="dxa"/>
                        <w:vMerge/>
                        <w:tcBorders>
                          <w:left w:val="nil"/>
                          <w:right w:val="nil"/>
                        </w:tcBorders>
                        <w:shd w:val="clear" w:color="auto" w:fill="FF0000"/>
                      </w:tcPr>
                      <w:p>
                        <w:pPr/>
                      </w:p>
                    </w:tc>
                    <w:tc>
                      <w:tcPr>
                        <w:tcW w:w="605" w:type="dxa"/>
                        <w:tcBorders>
                          <w:left w:val="nil"/>
                          <w:right w:val="nil"/>
                        </w:tcBorders>
                      </w:tcPr>
                      <w:p>
                        <w:pPr/>
                      </w:p>
                    </w:tc>
                    <w:tc>
                      <w:tcPr>
                        <w:tcW w:w="173" w:type="dxa"/>
                        <w:vMerge/>
                        <w:tcBorders>
                          <w:left w:val="nil"/>
                          <w:right w:val="nil"/>
                        </w:tcBorders>
                        <w:shd w:val="clear" w:color="auto" w:fill="FF0000"/>
                      </w:tcPr>
                      <w:p>
                        <w:pPr/>
                      </w:p>
                    </w:tc>
                    <w:tc>
                      <w:tcPr>
                        <w:tcW w:w="173" w:type="dxa"/>
                        <w:vMerge w:val="restart"/>
                        <w:tcBorders>
                          <w:left w:val="nil"/>
                          <w:right w:val="nil"/>
                        </w:tcBorders>
                        <w:shd w:val="clear" w:color="auto" w:fill="FFC000"/>
                      </w:tcPr>
                      <w:p>
                        <w:pPr/>
                      </w:p>
                    </w:tc>
                    <w:tc>
                      <w:tcPr>
                        <w:tcW w:w="778" w:type="dxa"/>
                        <w:tcBorders>
                          <w:left w:val="nil"/>
                          <w:right w:val="nil"/>
                        </w:tcBorders>
                      </w:tcPr>
                      <w:p>
                        <w:pPr/>
                      </w:p>
                    </w:tc>
                    <w:tc>
                      <w:tcPr>
                        <w:tcW w:w="173" w:type="dxa"/>
                        <w:vMerge/>
                        <w:tcBorders>
                          <w:left w:val="nil"/>
                          <w:right w:val="nil"/>
                        </w:tcBorders>
                        <w:shd w:val="clear" w:color="auto" w:fill="92D050"/>
                      </w:tcPr>
                      <w:p>
                        <w:pPr/>
                      </w:p>
                    </w:tc>
                    <w:tc>
                      <w:tcPr>
                        <w:tcW w:w="1817" w:type="dxa"/>
                        <w:tcBorders>
                          <w:left w:val="nil"/>
                          <w:right w:val="nil"/>
                        </w:tcBorders>
                      </w:tcPr>
                      <w:p>
                        <w:pPr/>
                      </w:p>
                    </w:tc>
                    <w:tc>
                      <w:tcPr>
                        <w:tcW w:w="173" w:type="dxa"/>
                        <w:vMerge/>
                        <w:tcBorders>
                          <w:left w:val="nil"/>
                          <w:right w:val="nil"/>
                        </w:tcBorders>
                        <w:shd w:val="clear" w:color="auto" w:fill="FF0000"/>
                      </w:tcPr>
                      <w:p>
                        <w:pPr/>
                      </w:p>
                    </w:tc>
                    <w:tc>
                      <w:tcPr>
                        <w:tcW w:w="173" w:type="dxa"/>
                        <w:vMerge/>
                        <w:tcBorders>
                          <w:left w:val="nil"/>
                          <w:right w:val="nil"/>
                        </w:tcBorders>
                        <w:shd w:val="clear" w:color="auto" w:fill="FFC000"/>
                      </w:tcPr>
                      <w:p>
                        <w:pPr/>
                      </w:p>
                    </w:tc>
                    <w:tc>
                      <w:tcPr>
                        <w:tcW w:w="173" w:type="dxa"/>
                        <w:vMerge/>
                        <w:tcBorders>
                          <w:left w:val="nil"/>
                          <w:right w:val="nil"/>
                        </w:tcBorders>
                        <w:shd w:val="clear" w:color="auto" w:fill="92D050"/>
                      </w:tcPr>
                      <w:p>
                        <w:pPr/>
                      </w:p>
                    </w:tc>
                  </w:tr>
                  <w:tr>
                    <w:trPr>
                      <w:trHeight w:val="322" w:hRule="exact"/>
                    </w:trPr>
                    <w:tc>
                      <w:tcPr>
                        <w:tcW w:w="130" w:type="dxa"/>
                        <w:tcBorders>
                          <w:right w:val="nil"/>
                        </w:tcBorders>
                      </w:tcPr>
                      <w:p>
                        <w:pPr/>
                      </w:p>
                    </w:tc>
                    <w:tc>
                      <w:tcPr>
                        <w:tcW w:w="173" w:type="dxa"/>
                        <w:vMerge/>
                        <w:tcBorders>
                          <w:left w:val="nil"/>
                          <w:right w:val="nil"/>
                        </w:tcBorders>
                        <w:shd w:val="clear" w:color="auto" w:fill="FF0000"/>
                      </w:tcPr>
                      <w:p>
                        <w:pPr/>
                      </w:p>
                    </w:tc>
                    <w:tc>
                      <w:tcPr>
                        <w:tcW w:w="605" w:type="dxa"/>
                        <w:tcBorders>
                          <w:left w:val="nil"/>
                          <w:bottom w:val="single" w:sz="24" w:space="0" w:color="A39D99"/>
                          <w:right w:val="nil"/>
                        </w:tcBorders>
                      </w:tcPr>
                      <w:p>
                        <w:pPr/>
                      </w:p>
                    </w:tc>
                    <w:tc>
                      <w:tcPr>
                        <w:tcW w:w="173" w:type="dxa"/>
                        <w:vMerge/>
                        <w:tcBorders>
                          <w:left w:val="nil"/>
                          <w:right w:val="nil"/>
                        </w:tcBorders>
                        <w:shd w:val="clear" w:color="auto" w:fill="FF0000"/>
                      </w:tcPr>
                      <w:p>
                        <w:pPr/>
                      </w:p>
                    </w:tc>
                    <w:tc>
                      <w:tcPr>
                        <w:tcW w:w="173" w:type="dxa"/>
                        <w:vMerge/>
                        <w:tcBorders>
                          <w:left w:val="nil"/>
                          <w:right w:val="nil"/>
                        </w:tcBorders>
                        <w:shd w:val="clear" w:color="auto" w:fill="FFC000"/>
                      </w:tcPr>
                      <w:p>
                        <w:pPr/>
                      </w:p>
                    </w:tc>
                    <w:tc>
                      <w:tcPr>
                        <w:tcW w:w="778" w:type="dxa"/>
                        <w:tcBorders>
                          <w:left w:val="nil"/>
                          <w:right w:val="nil"/>
                        </w:tcBorders>
                      </w:tcPr>
                      <w:p>
                        <w:pPr/>
                      </w:p>
                    </w:tc>
                    <w:tc>
                      <w:tcPr>
                        <w:tcW w:w="173" w:type="dxa"/>
                        <w:vMerge/>
                        <w:tcBorders>
                          <w:left w:val="nil"/>
                          <w:right w:val="nil"/>
                        </w:tcBorders>
                        <w:shd w:val="clear" w:color="auto" w:fill="92D050"/>
                      </w:tcPr>
                      <w:p>
                        <w:pPr/>
                      </w:p>
                    </w:tc>
                    <w:tc>
                      <w:tcPr>
                        <w:tcW w:w="1817" w:type="dxa"/>
                        <w:tcBorders>
                          <w:left w:val="nil"/>
                          <w:bottom w:val="single" w:sz="24" w:space="0" w:color="A39D99"/>
                          <w:right w:val="nil"/>
                        </w:tcBorders>
                      </w:tcPr>
                      <w:p>
                        <w:pPr/>
                      </w:p>
                    </w:tc>
                    <w:tc>
                      <w:tcPr>
                        <w:tcW w:w="173" w:type="dxa"/>
                        <w:vMerge/>
                        <w:tcBorders>
                          <w:left w:val="nil"/>
                          <w:right w:val="nil"/>
                        </w:tcBorders>
                        <w:shd w:val="clear" w:color="auto" w:fill="FF0000"/>
                      </w:tcPr>
                      <w:p>
                        <w:pPr/>
                      </w:p>
                    </w:tc>
                    <w:tc>
                      <w:tcPr>
                        <w:tcW w:w="173" w:type="dxa"/>
                        <w:vMerge/>
                        <w:tcBorders>
                          <w:left w:val="nil"/>
                          <w:right w:val="nil"/>
                        </w:tcBorders>
                        <w:shd w:val="clear" w:color="auto" w:fill="FFC000"/>
                      </w:tcPr>
                      <w:p>
                        <w:pPr/>
                      </w:p>
                    </w:tc>
                    <w:tc>
                      <w:tcPr>
                        <w:tcW w:w="173" w:type="dxa"/>
                        <w:vMerge/>
                        <w:tcBorders>
                          <w:left w:val="nil"/>
                          <w:right w:val="nil"/>
                        </w:tcBorders>
                        <w:shd w:val="clear" w:color="auto" w:fill="92D050"/>
                      </w:tcPr>
                      <w:p>
                        <w:pPr/>
                      </w:p>
                    </w:tc>
                  </w:tr>
                </w:tbl>
                <w:p>
                  <w:pPr>
                    <w:pStyle w:val="BodyText"/>
                  </w:pPr>
                </w:p>
              </w:txbxContent>
            </v:textbox>
            <w10:wrap type="topAndBottom"/>
          </v:shape>
        </w:pict>
      </w:r>
    </w:p>
    <w:p>
      <w:pPr>
        <w:spacing w:after="0"/>
        <w:rPr>
          <w:rFonts w:ascii="Times New Roman"/>
          <w:sz w:val="11"/>
        </w:rPr>
        <w:sectPr>
          <w:headerReference w:type="default" r:id="rId6"/>
          <w:footerReference w:type="default" r:id="rId7"/>
          <w:pgSz w:w="16850" w:h="11910" w:orient="landscape"/>
          <w:pgMar w:header="1036" w:footer="360" w:top="1580" w:bottom="560" w:left="980" w:right="1120"/>
        </w:sectPr>
      </w:pPr>
    </w:p>
    <w:p>
      <w:pPr>
        <w:pStyle w:val="BodyText"/>
        <w:spacing w:before="11"/>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61"/>
        <w:gridCol w:w="5583"/>
        <w:gridCol w:w="968"/>
        <w:gridCol w:w="1397"/>
        <w:gridCol w:w="1086"/>
        <w:gridCol w:w="4351"/>
      </w:tblGrid>
      <w:tr>
        <w:trPr>
          <w:trHeight w:val="728" w:hRule="exact"/>
        </w:trPr>
        <w:tc>
          <w:tcPr>
            <w:tcW w:w="136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30"/>
              <w:rPr>
                <w:b/>
                <w:sz w:val="19"/>
              </w:rPr>
            </w:pPr>
            <w:r>
              <w:rPr>
                <w:b/>
                <w:color w:val="FFFFFF"/>
                <w:sz w:val="19"/>
              </w:rPr>
              <w:t>Audit</w:t>
            </w:r>
          </w:p>
        </w:tc>
        <w:tc>
          <w:tcPr>
            <w:tcW w:w="5583"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15"/>
              <w:rPr>
                <w:b/>
                <w:sz w:val="19"/>
              </w:rPr>
            </w:pPr>
            <w:r>
              <w:rPr>
                <w:b/>
                <w:color w:val="FFFFFF"/>
                <w:sz w:val="19"/>
              </w:rPr>
              <w:t>Recommendation made</w:t>
            </w:r>
          </w:p>
        </w:tc>
        <w:tc>
          <w:tcPr>
            <w:tcW w:w="968" w:type="dxa"/>
            <w:tcBorders>
              <w:bottom w:val="single" w:sz="24" w:space="0" w:color="FFFFFF"/>
            </w:tcBorders>
            <w:shd w:val="clear" w:color="auto" w:fill="61C9E2"/>
          </w:tcPr>
          <w:p>
            <w:pPr>
              <w:pStyle w:val="TableParagraph"/>
              <w:spacing w:line="276" w:lineRule="auto" w:before="113"/>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pPr>
              <w:pStyle w:val="TableParagraph"/>
              <w:spacing w:line="276" w:lineRule="auto" w:before="113"/>
              <w:ind w:left="127" w:right="24" w:firstLine="170"/>
              <w:rPr>
                <w:b/>
                <w:sz w:val="19"/>
              </w:rPr>
            </w:pPr>
            <w:r>
              <w:rPr>
                <w:b/>
                <w:color w:val="FFFFFF"/>
                <w:sz w:val="19"/>
              </w:rPr>
              <w:t>Manager </w:t>
            </w:r>
            <w:r>
              <w:rPr>
                <w:b/>
                <w:color w:val="FFFFFF"/>
                <w:w w:val="95"/>
                <w:sz w:val="19"/>
              </w:rPr>
              <w:t>Responsible</w:t>
            </w:r>
          </w:p>
        </w:tc>
        <w:tc>
          <w:tcPr>
            <w:tcW w:w="1086" w:type="dxa"/>
            <w:tcBorders>
              <w:bottom w:val="single" w:sz="24" w:space="0" w:color="FFFFFF"/>
            </w:tcBorders>
            <w:shd w:val="clear" w:color="auto" w:fill="61C9E2"/>
          </w:tcPr>
          <w:p>
            <w:pPr>
              <w:pStyle w:val="TableParagraph"/>
              <w:spacing w:line="276" w:lineRule="auto" w:before="113"/>
              <w:ind w:left="124" w:right="98" w:firstLine="52"/>
              <w:rPr>
                <w:b/>
                <w:sz w:val="19"/>
              </w:rPr>
            </w:pPr>
            <w:r>
              <w:rPr>
                <w:b/>
                <w:color w:val="FFFFFF"/>
                <w:sz w:val="19"/>
              </w:rPr>
              <w:t>Original Due Date</w:t>
            </w:r>
          </w:p>
        </w:tc>
        <w:tc>
          <w:tcPr>
            <w:tcW w:w="435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217" w:right="55"/>
              <w:rPr>
                <w:b/>
                <w:sz w:val="19"/>
              </w:rPr>
            </w:pPr>
            <w:r>
              <w:rPr>
                <w:b/>
                <w:color w:val="FFFFFF"/>
                <w:sz w:val="19"/>
              </w:rPr>
              <w:t>Notes on Completion</w:t>
            </w:r>
          </w:p>
        </w:tc>
      </w:tr>
      <w:tr>
        <w:trPr>
          <w:trHeight w:val="2027" w:hRule="exact"/>
        </w:trPr>
        <w:tc>
          <w:tcPr>
            <w:tcW w:w="136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49" w:lineRule="auto" w:before="1"/>
              <w:ind w:left="339" w:firstLine="48"/>
              <w:rPr>
                <w:sz w:val="20"/>
              </w:rPr>
            </w:pPr>
            <w:r>
              <w:rPr>
                <w:color w:val="78685F"/>
                <w:sz w:val="20"/>
              </w:rPr>
              <w:t>Sigma </w:t>
            </w:r>
            <w:r>
              <w:rPr>
                <w:color w:val="78685F"/>
                <w:w w:val="95"/>
                <w:sz w:val="20"/>
              </w:rPr>
              <w:t>System</w:t>
            </w:r>
          </w:p>
        </w:tc>
        <w:tc>
          <w:tcPr>
            <w:tcW w:w="5583" w:type="dxa"/>
            <w:tcBorders>
              <w:top w:val="single" w:sz="24" w:space="0" w:color="FFFFFF"/>
            </w:tcBorders>
            <w:shd w:val="clear" w:color="auto" w:fill="DFF4F8"/>
          </w:tcPr>
          <w:p>
            <w:pPr>
              <w:pStyle w:val="TableParagraph"/>
              <w:numPr>
                <w:ilvl w:val="0"/>
                <w:numId w:val="2"/>
              </w:numPr>
              <w:tabs>
                <w:tab w:pos="282" w:val="left" w:leader="none"/>
              </w:tabs>
              <w:spacing w:line="249" w:lineRule="auto" w:before="83" w:after="0"/>
              <w:ind w:left="103" w:right="418" w:firstLine="0"/>
              <w:jc w:val="left"/>
              <w:rPr>
                <w:sz w:val="20"/>
              </w:rPr>
            </w:pPr>
            <w:r>
              <w:rPr>
                <w:color w:val="78685F"/>
                <w:sz w:val="20"/>
              </w:rPr>
              <w:t>When an import to Agresso takes place, an automatic email confirming the successful</w:t>
            </w:r>
            <w:r>
              <w:rPr>
                <w:color w:val="78685F"/>
                <w:spacing w:val="-40"/>
                <w:sz w:val="20"/>
              </w:rPr>
              <w:t> </w:t>
            </w:r>
            <w:r>
              <w:rPr>
                <w:color w:val="78685F"/>
                <w:sz w:val="20"/>
              </w:rPr>
              <w:t>upload must be filed onto the Council network by the Energy Management</w:t>
            </w:r>
            <w:r>
              <w:rPr>
                <w:color w:val="78685F"/>
                <w:spacing w:val="-33"/>
                <w:sz w:val="20"/>
              </w:rPr>
              <w:t> </w:t>
            </w:r>
            <w:r>
              <w:rPr>
                <w:color w:val="78685F"/>
                <w:sz w:val="20"/>
              </w:rPr>
              <w:t>Officer</w:t>
            </w:r>
          </w:p>
          <w:p>
            <w:pPr>
              <w:pStyle w:val="TableParagraph"/>
              <w:numPr>
                <w:ilvl w:val="0"/>
                <w:numId w:val="2"/>
              </w:numPr>
              <w:tabs>
                <w:tab w:pos="282" w:val="left" w:leader="none"/>
              </w:tabs>
              <w:spacing w:line="249" w:lineRule="auto" w:before="121" w:after="0"/>
              <w:ind w:left="103" w:right="139" w:firstLine="0"/>
              <w:jc w:val="left"/>
              <w:rPr>
                <w:sz w:val="20"/>
              </w:rPr>
            </w:pPr>
            <w:r>
              <w:rPr>
                <w:color w:val="78685F"/>
                <w:sz w:val="20"/>
              </w:rPr>
              <w:t>If an import fails an Agresso Specialist must review the import error file and email the Energy Management Officer and</w:t>
            </w:r>
            <w:r>
              <w:rPr>
                <w:color w:val="78685F"/>
                <w:spacing w:val="-7"/>
                <w:sz w:val="20"/>
              </w:rPr>
              <w:t> </w:t>
            </w:r>
            <w:r>
              <w:rPr>
                <w:color w:val="78685F"/>
                <w:sz w:val="20"/>
              </w:rPr>
              <w:t>SIGMA</w:t>
            </w:r>
            <w:r>
              <w:rPr>
                <w:color w:val="78685F"/>
                <w:spacing w:val="-3"/>
                <w:sz w:val="20"/>
              </w:rPr>
              <w:t> </w:t>
            </w:r>
            <w:r>
              <w:rPr>
                <w:color w:val="78685F"/>
                <w:sz w:val="20"/>
              </w:rPr>
              <w:t>team</w:t>
            </w:r>
            <w:r>
              <w:rPr>
                <w:color w:val="78685F"/>
                <w:spacing w:val="-4"/>
                <w:sz w:val="20"/>
              </w:rPr>
              <w:t> </w:t>
            </w:r>
            <w:r>
              <w:rPr>
                <w:color w:val="78685F"/>
                <w:sz w:val="20"/>
              </w:rPr>
              <w:t>to</w:t>
            </w:r>
            <w:r>
              <w:rPr>
                <w:color w:val="78685F"/>
                <w:spacing w:val="-4"/>
                <w:sz w:val="20"/>
              </w:rPr>
              <w:t> </w:t>
            </w:r>
            <w:r>
              <w:rPr>
                <w:color w:val="78685F"/>
                <w:sz w:val="20"/>
              </w:rPr>
              <w:t>detail</w:t>
            </w:r>
            <w:r>
              <w:rPr>
                <w:color w:val="78685F"/>
                <w:spacing w:val="-3"/>
                <w:sz w:val="20"/>
              </w:rPr>
              <w:t> </w:t>
            </w:r>
            <w:r>
              <w:rPr>
                <w:color w:val="78685F"/>
                <w:sz w:val="20"/>
              </w:rPr>
              <w:t>the</w:t>
            </w:r>
            <w:r>
              <w:rPr>
                <w:color w:val="78685F"/>
                <w:spacing w:val="-7"/>
                <w:sz w:val="20"/>
              </w:rPr>
              <w:t> </w:t>
            </w:r>
            <w:r>
              <w:rPr>
                <w:color w:val="78685F"/>
                <w:sz w:val="20"/>
              </w:rPr>
              <w:t>reason</w:t>
            </w:r>
            <w:r>
              <w:rPr>
                <w:color w:val="78685F"/>
                <w:spacing w:val="-7"/>
                <w:sz w:val="20"/>
              </w:rPr>
              <w:t> </w:t>
            </w:r>
            <w:r>
              <w:rPr>
                <w:color w:val="78685F"/>
                <w:sz w:val="20"/>
              </w:rPr>
              <w:t>for</w:t>
            </w:r>
            <w:r>
              <w:rPr>
                <w:color w:val="78685F"/>
                <w:spacing w:val="-6"/>
                <w:sz w:val="20"/>
              </w:rPr>
              <w:t> </w:t>
            </w:r>
            <w:r>
              <w:rPr>
                <w:color w:val="78685F"/>
                <w:sz w:val="20"/>
              </w:rPr>
              <w:t>import</w:t>
            </w:r>
            <w:r>
              <w:rPr>
                <w:color w:val="78685F"/>
                <w:spacing w:val="-6"/>
                <w:sz w:val="20"/>
              </w:rPr>
              <w:t> </w:t>
            </w:r>
            <w:r>
              <w:rPr>
                <w:color w:val="78685F"/>
                <w:sz w:val="20"/>
              </w:rPr>
              <w:t>failure</w:t>
            </w:r>
            <w:r>
              <w:rPr>
                <w:color w:val="78685F"/>
                <w:spacing w:val="-4"/>
                <w:sz w:val="20"/>
              </w:rPr>
              <w:t> </w:t>
            </w:r>
            <w:r>
              <w:rPr>
                <w:color w:val="78685F"/>
                <w:sz w:val="20"/>
              </w:rPr>
              <w:t>within 48 working</w:t>
            </w:r>
            <w:r>
              <w:rPr>
                <w:color w:val="78685F"/>
                <w:spacing w:val="-9"/>
                <w:sz w:val="20"/>
              </w:rPr>
              <w:t> </w:t>
            </w:r>
            <w:r>
              <w:rPr>
                <w:color w:val="78685F"/>
                <w:sz w:val="20"/>
              </w:rPr>
              <w:t>hours</w:t>
            </w:r>
          </w:p>
        </w:tc>
        <w:tc>
          <w:tcPr>
            <w:tcW w:w="968" w:type="dxa"/>
            <w:tcBorders>
              <w:top w:val="single" w:sz="24" w:space="0" w:color="FFFFFF"/>
            </w:tcBorders>
            <w:shd w:val="clear" w:color="auto" w:fill="EC1A3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1"/>
              <w:jc w:val="center"/>
              <w:rPr>
                <w:sz w:val="20"/>
              </w:rPr>
            </w:pPr>
            <w:r>
              <w:rPr>
                <w:color w:val="FFFFFF"/>
                <w:w w:val="99"/>
                <w:sz w:val="20"/>
              </w:rPr>
              <w:t>H</w:t>
            </w:r>
          </w:p>
        </w:tc>
        <w:tc>
          <w:tcPr>
            <w:tcW w:w="1397" w:type="dxa"/>
            <w:tcBorders>
              <w:top w:val="single" w:sz="24" w:space="0" w:color="FFFFFF"/>
            </w:tcBorders>
            <w:shd w:val="clear" w:color="auto" w:fill="DFF4F8"/>
          </w:tcPr>
          <w:p>
            <w:pPr>
              <w:pStyle w:val="TableParagraph"/>
              <w:rPr>
                <w:rFonts w:ascii="Times New Roman"/>
                <w:sz w:val="20"/>
              </w:rPr>
            </w:pPr>
          </w:p>
          <w:p>
            <w:pPr>
              <w:pStyle w:val="TableParagraph"/>
              <w:spacing w:before="9"/>
              <w:rPr>
                <w:rFonts w:ascii="Times New Roman"/>
                <w:sz w:val="23"/>
              </w:rPr>
            </w:pPr>
          </w:p>
          <w:p>
            <w:pPr>
              <w:pStyle w:val="TableParagraph"/>
              <w:spacing w:line="249" w:lineRule="auto"/>
              <w:ind w:left="105" w:right="24"/>
              <w:rPr>
                <w:sz w:val="20"/>
              </w:rPr>
            </w:pPr>
            <w:r>
              <w:rPr>
                <w:color w:val="78685F"/>
                <w:sz w:val="20"/>
              </w:rPr>
              <w:t>Andrew Sunderland and Stacie Tomkins</w:t>
            </w:r>
          </w:p>
        </w:tc>
        <w:tc>
          <w:tcPr>
            <w:tcW w:w="1086"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192" w:right="188"/>
              <w:jc w:val="center"/>
              <w:rPr>
                <w:sz w:val="20"/>
              </w:rPr>
            </w:pPr>
            <w:r>
              <w:rPr>
                <w:color w:val="78685F"/>
                <w:sz w:val="20"/>
              </w:rPr>
              <w:t>Dec-15</w:t>
            </w:r>
          </w:p>
        </w:tc>
        <w:tc>
          <w:tcPr>
            <w:tcW w:w="4351" w:type="dxa"/>
            <w:tcBorders>
              <w:top w:val="single" w:sz="24" w:space="0" w:color="FFFFFF"/>
            </w:tcBorders>
            <w:shd w:val="clear" w:color="auto" w:fill="DFF4F8"/>
          </w:tcPr>
          <w:p>
            <w:pPr>
              <w:pStyle w:val="TableParagraph"/>
              <w:spacing w:before="1"/>
              <w:rPr>
                <w:rFonts w:ascii="Times New Roman"/>
                <w:sz w:val="28"/>
              </w:rPr>
            </w:pPr>
          </w:p>
          <w:p>
            <w:pPr>
              <w:pStyle w:val="TableParagraph"/>
              <w:numPr>
                <w:ilvl w:val="0"/>
                <w:numId w:val="3"/>
              </w:numPr>
              <w:tabs>
                <w:tab w:pos="466" w:val="left" w:leader="none"/>
              </w:tabs>
              <w:spacing w:line="249" w:lineRule="auto" w:before="0" w:after="0"/>
              <w:ind w:left="465" w:right="333" w:hanging="360"/>
              <w:jc w:val="left"/>
              <w:rPr>
                <w:sz w:val="20"/>
              </w:rPr>
            </w:pPr>
            <w:r>
              <w:rPr>
                <w:color w:val="78685F"/>
                <w:sz w:val="20"/>
              </w:rPr>
              <w:t>It was verified that an automatic email went to Andrew Sunderland for uploads which occurred post</w:t>
            </w:r>
            <w:r>
              <w:rPr>
                <w:color w:val="78685F"/>
                <w:spacing w:val="-25"/>
                <w:sz w:val="20"/>
              </w:rPr>
              <w:t> </w:t>
            </w:r>
            <w:r>
              <w:rPr>
                <w:color w:val="78685F"/>
                <w:sz w:val="20"/>
              </w:rPr>
              <w:t>go-live</w:t>
            </w:r>
          </w:p>
          <w:p>
            <w:pPr>
              <w:pStyle w:val="TableParagraph"/>
              <w:numPr>
                <w:ilvl w:val="0"/>
                <w:numId w:val="3"/>
              </w:numPr>
              <w:tabs>
                <w:tab w:pos="466" w:val="left" w:leader="none"/>
              </w:tabs>
              <w:spacing w:line="249" w:lineRule="auto" w:before="121" w:after="0"/>
              <w:ind w:left="465" w:right="371" w:hanging="360"/>
              <w:jc w:val="left"/>
              <w:rPr>
                <w:sz w:val="20"/>
              </w:rPr>
            </w:pPr>
            <w:r>
              <w:rPr>
                <w:color w:val="78685F"/>
                <w:sz w:val="20"/>
              </w:rPr>
              <w:t>It was verified that automatic emails</w:t>
            </w:r>
            <w:r>
              <w:rPr>
                <w:color w:val="78685F"/>
                <w:spacing w:val="-26"/>
                <w:sz w:val="20"/>
              </w:rPr>
              <w:t> </w:t>
            </w:r>
            <w:r>
              <w:rPr>
                <w:color w:val="78685F"/>
                <w:sz w:val="20"/>
              </w:rPr>
              <w:t>are being sent when errors</w:t>
            </w:r>
            <w:r>
              <w:rPr>
                <w:color w:val="78685F"/>
                <w:spacing w:val="-17"/>
                <w:sz w:val="20"/>
              </w:rPr>
              <w:t> </w:t>
            </w:r>
            <w:r>
              <w:rPr>
                <w:color w:val="78685F"/>
                <w:sz w:val="20"/>
              </w:rPr>
              <w:t>occur</w:t>
            </w:r>
          </w:p>
        </w:tc>
      </w:tr>
      <w:tr>
        <w:trPr>
          <w:trHeight w:val="2027" w:hRule="exact"/>
        </w:trPr>
        <w:tc>
          <w:tcPr>
            <w:tcW w:w="1361"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9" w:lineRule="auto"/>
              <w:ind w:left="289" w:firstLine="98"/>
              <w:rPr>
                <w:sz w:val="20"/>
              </w:rPr>
            </w:pPr>
            <w:r>
              <w:rPr>
                <w:color w:val="78685F"/>
                <w:sz w:val="20"/>
              </w:rPr>
              <w:t>Sigma Systems</w:t>
            </w:r>
          </w:p>
        </w:tc>
        <w:tc>
          <w:tcPr>
            <w:tcW w:w="5583" w:type="dxa"/>
            <w:shd w:val="clear" w:color="auto" w:fill="DFF4F8"/>
          </w:tcPr>
          <w:p>
            <w:pPr>
              <w:pStyle w:val="TableParagraph"/>
              <w:spacing w:before="5"/>
              <w:rPr>
                <w:rFonts w:ascii="Times New Roman"/>
                <w:sz w:val="19"/>
              </w:rPr>
            </w:pPr>
          </w:p>
          <w:p>
            <w:pPr>
              <w:pStyle w:val="TableParagraph"/>
              <w:numPr>
                <w:ilvl w:val="0"/>
                <w:numId w:val="4"/>
              </w:numPr>
              <w:tabs>
                <w:tab w:pos="282" w:val="left" w:leader="none"/>
              </w:tabs>
              <w:spacing w:line="249" w:lineRule="auto" w:before="0" w:after="0"/>
              <w:ind w:left="103" w:right="114" w:firstLine="0"/>
              <w:jc w:val="left"/>
              <w:rPr>
                <w:sz w:val="20"/>
              </w:rPr>
            </w:pPr>
            <w:r>
              <w:rPr>
                <w:color w:val="78685F"/>
                <w:sz w:val="20"/>
              </w:rPr>
              <w:t>Communication via email and staff briefings should be made</w:t>
            </w:r>
            <w:r>
              <w:rPr>
                <w:color w:val="78685F"/>
                <w:spacing w:val="-8"/>
                <w:sz w:val="20"/>
              </w:rPr>
              <w:t> </w:t>
            </w:r>
            <w:r>
              <w:rPr>
                <w:color w:val="78685F"/>
                <w:sz w:val="20"/>
              </w:rPr>
              <w:t>from</w:t>
            </w:r>
            <w:r>
              <w:rPr>
                <w:color w:val="78685F"/>
                <w:spacing w:val="-5"/>
                <w:sz w:val="20"/>
              </w:rPr>
              <w:t> </w:t>
            </w:r>
            <w:r>
              <w:rPr>
                <w:color w:val="78685F"/>
                <w:sz w:val="20"/>
              </w:rPr>
              <w:t>the</w:t>
            </w:r>
            <w:r>
              <w:rPr>
                <w:color w:val="78685F"/>
                <w:spacing w:val="-6"/>
                <w:sz w:val="20"/>
              </w:rPr>
              <w:t> </w:t>
            </w:r>
            <w:r>
              <w:rPr>
                <w:color w:val="78685F"/>
                <w:sz w:val="20"/>
              </w:rPr>
              <w:t>SIGMA</w:t>
            </w:r>
            <w:r>
              <w:rPr>
                <w:color w:val="78685F"/>
                <w:spacing w:val="-3"/>
                <w:sz w:val="20"/>
              </w:rPr>
              <w:t> </w:t>
            </w:r>
            <w:r>
              <w:rPr>
                <w:color w:val="78685F"/>
                <w:sz w:val="20"/>
              </w:rPr>
              <w:t>team</w:t>
            </w:r>
            <w:r>
              <w:rPr>
                <w:color w:val="78685F"/>
                <w:spacing w:val="-4"/>
                <w:sz w:val="20"/>
              </w:rPr>
              <w:t> </w:t>
            </w:r>
            <w:r>
              <w:rPr>
                <w:color w:val="78685F"/>
                <w:sz w:val="20"/>
              </w:rPr>
              <w:t>to</w:t>
            </w:r>
            <w:r>
              <w:rPr>
                <w:color w:val="78685F"/>
                <w:spacing w:val="-4"/>
                <w:sz w:val="20"/>
              </w:rPr>
              <w:t> </w:t>
            </w:r>
            <w:r>
              <w:rPr>
                <w:color w:val="78685F"/>
                <w:sz w:val="20"/>
              </w:rPr>
              <w:t>budget</w:t>
            </w:r>
            <w:r>
              <w:rPr>
                <w:color w:val="78685F"/>
                <w:spacing w:val="-6"/>
                <w:sz w:val="20"/>
              </w:rPr>
              <w:t> </w:t>
            </w:r>
            <w:r>
              <w:rPr>
                <w:color w:val="78685F"/>
                <w:sz w:val="20"/>
              </w:rPr>
              <w:t>holders</w:t>
            </w:r>
            <w:r>
              <w:rPr>
                <w:color w:val="78685F"/>
                <w:spacing w:val="-3"/>
                <w:sz w:val="20"/>
              </w:rPr>
              <w:t> </w:t>
            </w:r>
            <w:r>
              <w:rPr>
                <w:color w:val="78685F"/>
                <w:sz w:val="20"/>
              </w:rPr>
              <w:t>prior</w:t>
            </w:r>
            <w:r>
              <w:rPr>
                <w:color w:val="78685F"/>
                <w:spacing w:val="-4"/>
                <w:sz w:val="20"/>
              </w:rPr>
              <w:t> </w:t>
            </w:r>
            <w:r>
              <w:rPr>
                <w:color w:val="78685F"/>
                <w:sz w:val="20"/>
              </w:rPr>
              <w:t>to</w:t>
            </w:r>
            <w:r>
              <w:rPr>
                <w:color w:val="78685F"/>
                <w:spacing w:val="-4"/>
                <w:sz w:val="20"/>
              </w:rPr>
              <w:t> </w:t>
            </w:r>
            <w:r>
              <w:rPr>
                <w:color w:val="78685F"/>
                <w:sz w:val="20"/>
              </w:rPr>
              <w:t>the</w:t>
            </w:r>
            <w:r>
              <w:rPr>
                <w:color w:val="78685F"/>
                <w:spacing w:val="-6"/>
                <w:sz w:val="20"/>
              </w:rPr>
              <w:t> </w:t>
            </w:r>
            <w:r>
              <w:rPr>
                <w:color w:val="78685F"/>
                <w:sz w:val="20"/>
              </w:rPr>
              <w:t>go live date of how the new processes will</w:t>
            </w:r>
            <w:r>
              <w:rPr>
                <w:color w:val="78685F"/>
                <w:spacing w:val="-34"/>
                <w:sz w:val="20"/>
              </w:rPr>
              <w:t> </w:t>
            </w:r>
            <w:r>
              <w:rPr>
                <w:color w:val="78685F"/>
                <w:sz w:val="20"/>
              </w:rPr>
              <w:t>operate</w:t>
            </w:r>
          </w:p>
          <w:p>
            <w:pPr>
              <w:pStyle w:val="TableParagraph"/>
              <w:numPr>
                <w:ilvl w:val="0"/>
                <w:numId w:val="4"/>
              </w:numPr>
              <w:tabs>
                <w:tab w:pos="282" w:val="left" w:leader="none"/>
              </w:tabs>
              <w:spacing w:line="249" w:lineRule="auto" w:before="121" w:after="0"/>
              <w:ind w:left="103" w:right="321" w:firstLine="0"/>
              <w:jc w:val="left"/>
              <w:rPr>
                <w:sz w:val="20"/>
              </w:rPr>
            </w:pPr>
            <w:r>
              <w:rPr>
                <w:color w:val="78685F"/>
                <w:sz w:val="20"/>
              </w:rPr>
              <w:t>Communication to the post-room via email and staff briefings</w:t>
            </w:r>
            <w:r>
              <w:rPr>
                <w:color w:val="78685F"/>
                <w:spacing w:val="-6"/>
                <w:sz w:val="20"/>
              </w:rPr>
              <w:t> </w:t>
            </w:r>
            <w:r>
              <w:rPr>
                <w:color w:val="78685F"/>
                <w:sz w:val="20"/>
              </w:rPr>
              <w:t>should</w:t>
            </w:r>
            <w:r>
              <w:rPr>
                <w:color w:val="78685F"/>
                <w:spacing w:val="-5"/>
                <w:sz w:val="20"/>
              </w:rPr>
              <w:t> </w:t>
            </w:r>
            <w:r>
              <w:rPr>
                <w:color w:val="78685F"/>
                <w:sz w:val="20"/>
              </w:rPr>
              <w:t>be</w:t>
            </w:r>
            <w:r>
              <w:rPr>
                <w:color w:val="78685F"/>
                <w:spacing w:val="-5"/>
                <w:sz w:val="20"/>
              </w:rPr>
              <w:t> </w:t>
            </w:r>
            <w:r>
              <w:rPr>
                <w:color w:val="78685F"/>
                <w:sz w:val="20"/>
              </w:rPr>
              <w:t>made</w:t>
            </w:r>
            <w:r>
              <w:rPr>
                <w:color w:val="78685F"/>
                <w:spacing w:val="-9"/>
                <w:sz w:val="20"/>
              </w:rPr>
              <w:t> </w:t>
            </w:r>
            <w:r>
              <w:rPr>
                <w:color w:val="78685F"/>
                <w:sz w:val="20"/>
              </w:rPr>
              <w:t>to</w:t>
            </w:r>
            <w:r>
              <w:rPr>
                <w:color w:val="78685F"/>
                <w:spacing w:val="-5"/>
                <w:sz w:val="20"/>
              </w:rPr>
              <w:t> </w:t>
            </w:r>
            <w:r>
              <w:rPr>
                <w:color w:val="78685F"/>
                <w:sz w:val="20"/>
              </w:rPr>
              <w:t>ensure</w:t>
            </w:r>
            <w:r>
              <w:rPr>
                <w:color w:val="78685F"/>
                <w:spacing w:val="-6"/>
                <w:sz w:val="20"/>
              </w:rPr>
              <w:t> </w:t>
            </w:r>
            <w:r>
              <w:rPr>
                <w:color w:val="78685F"/>
                <w:sz w:val="20"/>
              </w:rPr>
              <w:t>all</w:t>
            </w:r>
            <w:r>
              <w:rPr>
                <w:color w:val="78685F"/>
                <w:spacing w:val="-4"/>
                <w:sz w:val="20"/>
              </w:rPr>
              <w:t> </w:t>
            </w:r>
            <w:r>
              <w:rPr>
                <w:color w:val="78685F"/>
                <w:sz w:val="20"/>
              </w:rPr>
              <w:t>energy</w:t>
            </w:r>
            <w:r>
              <w:rPr>
                <w:color w:val="78685F"/>
                <w:spacing w:val="-6"/>
                <w:sz w:val="20"/>
              </w:rPr>
              <w:t> </w:t>
            </w:r>
            <w:r>
              <w:rPr>
                <w:color w:val="78685F"/>
                <w:sz w:val="20"/>
              </w:rPr>
              <w:t>invoices</w:t>
            </w:r>
            <w:r>
              <w:rPr>
                <w:color w:val="78685F"/>
                <w:spacing w:val="-2"/>
                <w:sz w:val="20"/>
              </w:rPr>
              <w:t> </w:t>
            </w:r>
            <w:r>
              <w:rPr>
                <w:color w:val="78685F"/>
                <w:sz w:val="20"/>
              </w:rPr>
              <w:t>are routed</w:t>
            </w:r>
            <w:r>
              <w:rPr>
                <w:color w:val="78685F"/>
                <w:spacing w:val="-7"/>
                <w:sz w:val="20"/>
              </w:rPr>
              <w:t> </w:t>
            </w:r>
            <w:r>
              <w:rPr>
                <w:color w:val="78685F"/>
                <w:sz w:val="20"/>
              </w:rPr>
              <w:t>to</w:t>
            </w:r>
            <w:r>
              <w:rPr>
                <w:color w:val="78685F"/>
                <w:spacing w:val="-5"/>
                <w:sz w:val="20"/>
              </w:rPr>
              <w:t> </w:t>
            </w:r>
            <w:r>
              <w:rPr>
                <w:color w:val="78685F"/>
                <w:sz w:val="20"/>
              </w:rPr>
              <w:t>the</w:t>
            </w:r>
            <w:r>
              <w:rPr>
                <w:color w:val="78685F"/>
                <w:spacing w:val="-7"/>
                <w:sz w:val="20"/>
              </w:rPr>
              <w:t> </w:t>
            </w:r>
            <w:r>
              <w:rPr>
                <w:color w:val="78685F"/>
                <w:sz w:val="20"/>
              </w:rPr>
              <w:t>SIGMA</w:t>
            </w:r>
            <w:r>
              <w:rPr>
                <w:color w:val="78685F"/>
                <w:spacing w:val="-4"/>
                <w:sz w:val="20"/>
              </w:rPr>
              <w:t> </w:t>
            </w:r>
            <w:r>
              <w:rPr>
                <w:color w:val="78685F"/>
                <w:sz w:val="20"/>
              </w:rPr>
              <w:t>team</w:t>
            </w:r>
            <w:r>
              <w:rPr>
                <w:color w:val="78685F"/>
                <w:spacing w:val="-5"/>
                <w:sz w:val="20"/>
              </w:rPr>
              <w:t> </w:t>
            </w:r>
            <w:r>
              <w:rPr>
                <w:color w:val="78685F"/>
                <w:sz w:val="20"/>
              </w:rPr>
              <w:t>and</w:t>
            </w:r>
            <w:r>
              <w:rPr>
                <w:color w:val="78685F"/>
                <w:spacing w:val="-5"/>
                <w:sz w:val="20"/>
              </w:rPr>
              <w:t> </w:t>
            </w:r>
            <w:r>
              <w:rPr>
                <w:color w:val="78685F"/>
                <w:sz w:val="20"/>
              </w:rPr>
              <w:t>not</w:t>
            </w:r>
            <w:r>
              <w:rPr>
                <w:color w:val="78685F"/>
                <w:spacing w:val="-7"/>
                <w:sz w:val="20"/>
              </w:rPr>
              <w:t> </w:t>
            </w:r>
            <w:r>
              <w:rPr>
                <w:color w:val="78685F"/>
                <w:sz w:val="20"/>
              </w:rPr>
              <w:t>to</w:t>
            </w:r>
            <w:r>
              <w:rPr>
                <w:color w:val="78685F"/>
                <w:spacing w:val="-5"/>
                <w:sz w:val="20"/>
              </w:rPr>
              <w:t> </w:t>
            </w:r>
            <w:r>
              <w:rPr>
                <w:color w:val="78685F"/>
                <w:sz w:val="20"/>
              </w:rPr>
              <w:t>budget</w:t>
            </w:r>
            <w:r>
              <w:rPr>
                <w:color w:val="78685F"/>
                <w:spacing w:val="-7"/>
                <w:sz w:val="20"/>
              </w:rPr>
              <w:t> </w:t>
            </w:r>
            <w:r>
              <w:rPr>
                <w:color w:val="78685F"/>
                <w:sz w:val="20"/>
              </w:rPr>
              <w:t>holders</w:t>
            </w:r>
          </w:p>
        </w:tc>
        <w:tc>
          <w:tcPr>
            <w:tcW w:w="968" w:type="dxa"/>
            <w:shd w:val="clear" w:color="auto" w:fill="EC1A3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
              <w:jc w:val="center"/>
              <w:rPr>
                <w:sz w:val="20"/>
              </w:rPr>
            </w:pPr>
            <w:r>
              <w:rPr>
                <w:color w:val="FFFFFF"/>
                <w:w w:val="99"/>
                <w:sz w:val="20"/>
              </w:rPr>
              <w:t>H</w:t>
            </w:r>
          </w:p>
        </w:tc>
        <w:tc>
          <w:tcPr>
            <w:tcW w:w="1397" w:type="dxa"/>
            <w:shd w:val="clear" w:color="auto" w:fill="DFF4F8"/>
          </w:tcPr>
          <w:p>
            <w:pPr>
              <w:pStyle w:val="TableParagraph"/>
              <w:rPr>
                <w:rFonts w:ascii="Times New Roman"/>
                <w:sz w:val="20"/>
              </w:rPr>
            </w:pPr>
          </w:p>
          <w:p>
            <w:pPr>
              <w:pStyle w:val="TableParagraph"/>
              <w:spacing w:line="249" w:lineRule="auto" w:before="174"/>
              <w:ind w:left="105" w:right="24"/>
              <w:rPr>
                <w:sz w:val="20"/>
              </w:rPr>
            </w:pPr>
            <w:r>
              <w:rPr>
                <w:color w:val="78685F"/>
                <w:sz w:val="20"/>
              </w:rPr>
              <w:t>Andrew Sunderland, Caroline Wood and Sue Green</w:t>
            </w:r>
          </w:p>
        </w:tc>
        <w:tc>
          <w:tcPr>
            <w:tcW w:w="1086"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92" w:right="188"/>
              <w:jc w:val="center"/>
              <w:rPr>
                <w:sz w:val="20"/>
              </w:rPr>
            </w:pPr>
            <w:r>
              <w:rPr>
                <w:color w:val="78685F"/>
                <w:sz w:val="20"/>
              </w:rPr>
              <w:t>Dec-15</w:t>
            </w:r>
          </w:p>
        </w:tc>
        <w:tc>
          <w:tcPr>
            <w:tcW w:w="4351" w:type="dxa"/>
            <w:shd w:val="clear" w:color="auto" w:fill="DFF4F8"/>
          </w:tcPr>
          <w:p>
            <w:pPr>
              <w:pStyle w:val="TableParagraph"/>
              <w:numPr>
                <w:ilvl w:val="0"/>
                <w:numId w:val="5"/>
              </w:numPr>
              <w:tabs>
                <w:tab w:pos="466" w:val="left" w:leader="none"/>
              </w:tabs>
              <w:spacing w:line="249" w:lineRule="auto" w:before="104" w:after="0"/>
              <w:ind w:left="465" w:right="339" w:hanging="360"/>
              <w:jc w:val="left"/>
              <w:rPr>
                <w:sz w:val="20"/>
              </w:rPr>
            </w:pPr>
            <w:r>
              <w:rPr>
                <w:color w:val="78685F"/>
                <w:sz w:val="20"/>
              </w:rPr>
              <w:t>It was verified that an email was sent</w:t>
            </w:r>
            <w:r>
              <w:rPr>
                <w:color w:val="78685F"/>
                <w:spacing w:val="-28"/>
                <w:sz w:val="20"/>
              </w:rPr>
              <w:t> </w:t>
            </w:r>
            <w:r>
              <w:rPr>
                <w:color w:val="78685F"/>
                <w:sz w:val="20"/>
              </w:rPr>
              <w:t>on 15/01/16 from Andrew</w:t>
            </w:r>
            <w:r>
              <w:rPr>
                <w:color w:val="78685F"/>
                <w:spacing w:val="-32"/>
                <w:sz w:val="20"/>
              </w:rPr>
              <w:t> </w:t>
            </w:r>
            <w:r>
              <w:rPr>
                <w:color w:val="78685F"/>
                <w:sz w:val="20"/>
              </w:rPr>
              <w:t>Sunderland</w:t>
            </w:r>
          </w:p>
          <w:p>
            <w:pPr>
              <w:pStyle w:val="TableParagraph"/>
              <w:numPr>
                <w:ilvl w:val="0"/>
                <w:numId w:val="5"/>
              </w:numPr>
              <w:tabs>
                <w:tab w:pos="466" w:val="left" w:leader="none"/>
              </w:tabs>
              <w:spacing w:line="249" w:lineRule="auto" w:before="121" w:after="0"/>
              <w:ind w:left="465" w:right="112" w:hanging="360"/>
              <w:jc w:val="left"/>
              <w:rPr>
                <w:sz w:val="20"/>
              </w:rPr>
            </w:pPr>
            <w:r>
              <w:rPr>
                <w:color w:val="78685F"/>
                <w:sz w:val="20"/>
              </w:rPr>
              <w:t>The post room have been made verbally aware they need to send invoices relating to utilities to finance who in turn send</w:t>
            </w:r>
            <w:r>
              <w:rPr>
                <w:color w:val="78685F"/>
                <w:spacing w:val="-36"/>
                <w:sz w:val="20"/>
              </w:rPr>
              <w:t> </w:t>
            </w:r>
            <w:r>
              <w:rPr>
                <w:color w:val="78685F"/>
                <w:sz w:val="20"/>
              </w:rPr>
              <w:t>them to the SIGMA team. There have been no issued with this communication this</w:t>
            </w:r>
            <w:r>
              <w:rPr>
                <w:color w:val="78685F"/>
                <w:spacing w:val="-22"/>
                <w:sz w:val="20"/>
              </w:rPr>
              <w:t> </w:t>
            </w:r>
            <w:r>
              <w:rPr>
                <w:color w:val="78685F"/>
                <w:sz w:val="20"/>
              </w:rPr>
              <w:t>far</w:t>
            </w:r>
          </w:p>
        </w:tc>
      </w:tr>
      <w:tr>
        <w:trPr>
          <w:trHeight w:val="1843" w:hRule="exact"/>
        </w:trPr>
        <w:tc>
          <w:tcPr>
            <w:tcW w:w="1361"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49" w:lineRule="auto"/>
              <w:ind w:left="289" w:firstLine="98"/>
              <w:rPr>
                <w:sz w:val="20"/>
              </w:rPr>
            </w:pPr>
            <w:r>
              <w:rPr>
                <w:color w:val="78685F"/>
                <w:sz w:val="20"/>
              </w:rPr>
              <w:t>Sigma Systems</w:t>
            </w:r>
          </w:p>
        </w:tc>
        <w:tc>
          <w:tcPr>
            <w:tcW w:w="5583" w:type="dxa"/>
            <w:shd w:val="clear" w:color="auto" w:fill="DFF4F8"/>
          </w:tcPr>
          <w:p>
            <w:pPr>
              <w:pStyle w:val="TableParagraph"/>
              <w:rPr>
                <w:rFonts w:ascii="Times New Roman"/>
                <w:sz w:val="20"/>
              </w:rPr>
            </w:pPr>
          </w:p>
          <w:p>
            <w:pPr>
              <w:pStyle w:val="TableParagraph"/>
              <w:rPr>
                <w:rFonts w:ascii="Times New Roman"/>
                <w:sz w:val="28"/>
              </w:rPr>
            </w:pPr>
          </w:p>
          <w:p>
            <w:pPr>
              <w:pStyle w:val="TableParagraph"/>
              <w:spacing w:line="249" w:lineRule="auto"/>
              <w:ind w:left="103"/>
              <w:rPr>
                <w:sz w:val="20"/>
              </w:rPr>
            </w:pPr>
            <w:r>
              <w:rPr>
                <w:color w:val="78685F"/>
                <w:sz w:val="20"/>
              </w:rPr>
              <w:t>A timetable should be devised setting out the key processes and controls to be undertaken in any given month prior to the go live date</w:t>
            </w:r>
          </w:p>
        </w:tc>
        <w:tc>
          <w:tcPr>
            <w:tcW w:w="968" w:type="dxa"/>
            <w:shd w:val="clear" w:color="auto" w:fill="FFC000"/>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jc w:val="center"/>
              <w:rPr>
                <w:sz w:val="20"/>
              </w:rPr>
            </w:pPr>
            <w:r>
              <w:rPr>
                <w:color w:val="FFFFFF"/>
                <w:w w:val="99"/>
                <w:sz w:val="20"/>
              </w:rPr>
              <w:t>M</w:t>
            </w:r>
          </w:p>
        </w:tc>
        <w:tc>
          <w:tcPr>
            <w:tcW w:w="1397" w:type="dxa"/>
            <w:shd w:val="clear" w:color="auto" w:fill="DFF4F8"/>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ind w:left="105" w:right="24"/>
              <w:rPr>
                <w:sz w:val="20"/>
              </w:rPr>
            </w:pPr>
            <w:r>
              <w:rPr>
                <w:color w:val="78685F"/>
                <w:sz w:val="20"/>
              </w:rPr>
              <w:t>Andrew Sunderland and Tim Martin</w:t>
            </w:r>
          </w:p>
        </w:tc>
        <w:tc>
          <w:tcPr>
            <w:tcW w:w="1086"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ind w:left="192" w:right="188"/>
              <w:jc w:val="center"/>
              <w:rPr>
                <w:sz w:val="20"/>
              </w:rPr>
            </w:pPr>
            <w:r>
              <w:rPr>
                <w:color w:val="78685F"/>
                <w:sz w:val="20"/>
              </w:rPr>
              <w:t>Dec-15</w:t>
            </w:r>
          </w:p>
        </w:tc>
        <w:tc>
          <w:tcPr>
            <w:tcW w:w="4351" w:type="dxa"/>
            <w:shd w:val="clear" w:color="auto" w:fill="DFF4F8"/>
          </w:tcPr>
          <w:p>
            <w:pPr>
              <w:pStyle w:val="TableParagraph"/>
              <w:rPr>
                <w:rFonts w:ascii="Times New Roman"/>
                <w:sz w:val="20"/>
              </w:rPr>
            </w:pPr>
          </w:p>
          <w:p>
            <w:pPr>
              <w:pStyle w:val="TableParagraph"/>
              <w:spacing w:before="7"/>
              <w:rPr>
                <w:rFonts w:ascii="Times New Roman"/>
                <w:sz w:val="17"/>
              </w:rPr>
            </w:pPr>
          </w:p>
          <w:p>
            <w:pPr>
              <w:pStyle w:val="TableParagraph"/>
              <w:spacing w:line="249" w:lineRule="auto"/>
              <w:ind w:left="105" w:right="55"/>
              <w:rPr>
                <w:sz w:val="20"/>
              </w:rPr>
            </w:pPr>
            <w:r>
              <w:rPr>
                <w:color w:val="78685F"/>
                <w:sz w:val="20"/>
              </w:rPr>
              <w:t>A timetable listing the key tasks each week for the remainder of 2016 has been completed.</w:t>
            </w:r>
          </w:p>
          <w:p>
            <w:pPr>
              <w:pStyle w:val="TableParagraph"/>
              <w:spacing w:line="249" w:lineRule="auto" w:before="1"/>
              <w:ind w:left="105" w:right="55"/>
              <w:rPr>
                <w:sz w:val="20"/>
              </w:rPr>
            </w:pPr>
            <w:r>
              <w:rPr>
                <w:color w:val="78685F"/>
                <w:sz w:val="20"/>
              </w:rPr>
              <w:t>This was viewed with Andrew Sunderland and is being used.</w:t>
            </w:r>
          </w:p>
        </w:tc>
      </w:tr>
    </w:tbl>
    <w:p>
      <w:pPr>
        <w:spacing w:after="0" w:line="249" w:lineRule="auto"/>
        <w:rPr>
          <w:sz w:val="20"/>
        </w:rPr>
        <w:sectPr>
          <w:headerReference w:type="default" r:id="rId10"/>
          <w:footerReference w:type="default" r:id="rId11"/>
          <w:pgSz w:w="16850" w:h="11910" w:orient="landscape"/>
          <w:pgMar w:header="1036" w:footer="696" w:top="1580" w:bottom="880" w:left="940" w:right="920"/>
          <w:pgNumType w:start="3"/>
        </w:sectPr>
      </w:pPr>
    </w:p>
    <w:p>
      <w:pPr>
        <w:pStyle w:val="BodyText"/>
        <w:spacing w:before="11"/>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61"/>
        <w:gridCol w:w="5583"/>
        <w:gridCol w:w="968"/>
        <w:gridCol w:w="1397"/>
        <w:gridCol w:w="1086"/>
        <w:gridCol w:w="4351"/>
      </w:tblGrid>
      <w:tr>
        <w:trPr>
          <w:trHeight w:val="728" w:hRule="exact"/>
        </w:trPr>
        <w:tc>
          <w:tcPr>
            <w:tcW w:w="136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30"/>
              <w:rPr>
                <w:b/>
                <w:sz w:val="19"/>
              </w:rPr>
            </w:pPr>
            <w:r>
              <w:rPr>
                <w:b/>
                <w:color w:val="FFFFFF"/>
                <w:sz w:val="19"/>
              </w:rPr>
              <w:t>Audit</w:t>
            </w:r>
          </w:p>
        </w:tc>
        <w:tc>
          <w:tcPr>
            <w:tcW w:w="5583"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15"/>
              <w:rPr>
                <w:b/>
                <w:sz w:val="19"/>
              </w:rPr>
            </w:pPr>
            <w:r>
              <w:rPr>
                <w:b/>
                <w:color w:val="FFFFFF"/>
                <w:sz w:val="19"/>
              </w:rPr>
              <w:t>Recommendation made</w:t>
            </w:r>
          </w:p>
        </w:tc>
        <w:tc>
          <w:tcPr>
            <w:tcW w:w="968" w:type="dxa"/>
            <w:tcBorders>
              <w:bottom w:val="single" w:sz="24" w:space="0" w:color="FFFFFF"/>
            </w:tcBorders>
            <w:shd w:val="clear" w:color="auto" w:fill="61C9E2"/>
          </w:tcPr>
          <w:p>
            <w:pPr>
              <w:pStyle w:val="TableParagraph"/>
              <w:spacing w:line="276" w:lineRule="auto" w:before="113"/>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pPr>
              <w:pStyle w:val="TableParagraph"/>
              <w:spacing w:line="276" w:lineRule="auto" w:before="113"/>
              <w:ind w:left="127" w:right="24" w:firstLine="170"/>
              <w:rPr>
                <w:b/>
                <w:sz w:val="19"/>
              </w:rPr>
            </w:pPr>
            <w:r>
              <w:rPr>
                <w:b/>
                <w:color w:val="FFFFFF"/>
                <w:sz w:val="19"/>
              </w:rPr>
              <w:t>Manager </w:t>
            </w:r>
            <w:r>
              <w:rPr>
                <w:b/>
                <w:color w:val="FFFFFF"/>
                <w:w w:val="95"/>
                <w:sz w:val="19"/>
              </w:rPr>
              <w:t>Responsible</w:t>
            </w:r>
          </w:p>
        </w:tc>
        <w:tc>
          <w:tcPr>
            <w:tcW w:w="1086" w:type="dxa"/>
            <w:tcBorders>
              <w:bottom w:val="single" w:sz="24" w:space="0" w:color="FFFFFF"/>
            </w:tcBorders>
            <w:shd w:val="clear" w:color="auto" w:fill="61C9E2"/>
          </w:tcPr>
          <w:p>
            <w:pPr>
              <w:pStyle w:val="TableParagraph"/>
              <w:spacing w:line="276" w:lineRule="auto" w:before="113"/>
              <w:ind w:left="124" w:right="98" w:firstLine="52"/>
              <w:rPr>
                <w:b/>
                <w:sz w:val="19"/>
              </w:rPr>
            </w:pPr>
            <w:r>
              <w:rPr>
                <w:b/>
                <w:color w:val="FFFFFF"/>
                <w:sz w:val="19"/>
              </w:rPr>
              <w:t>Original Due Date</w:t>
            </w:r>
          </w:p>
        </w:tc>
        <w:tc>
          <w:tcPr>
            <w:tcW w:w="435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217" w:right="55"/>
              <w:rPr>
                <w:b/>
                <w:sz w:val="19"/>
              </w:rPr>
            </w:pPr>
            <w:r>
              <w:rPr>
                <w:b/>
                <w:color w:val="FFFFFF"/>
                <w:sz w:val="19"/>
              </w:rPr>
              <w:t>Notes on Completion</w:t>
            </w:r>
          </w:p>
        </w:tc>
      </w:tr>
      <w:tr>
        <w:trPr>
          <w:trHeight w:val="7907" w:hRule="exact"/>
        </w:trPr>
        <w:tc>
          <w:tcPr>
            <w:tcW w:w="136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9" w:lineRule="auto"/>
              <w:ind w:left="128" w:firstLine="132"/>
              <w:rPr>
                <w:sz w:val="20"/>
              </w:rPr>
            </w:pPr>
            <w:r>
              <w:rPr>
                <w:color w:val="78685F"/>
                <w:sz w:val="20"/>
              </w:rPr>
              <w:t>Accounts Receivables</w:t>
            </w:r>
          </w:p>
        </w:tc>
        <w:tc>
          <w:tcPr>
            <w:tcW w:w="5583" w:type="dxa"/>
            <w:tcBorders>
              <w:top w:val="single" w:sz="24" w:space="0" w:color="FFFFFF"/>
            </w:tcBorders>
            <w:shd w:val="clear" w:color="auto" w:fill="DFF4F8"/>
          </w:tcPr>
          <w:p>
            <w:pPr>
              <w:pStyle w:val="TableParagraph"/>
              <w:numPr>
                <w:ilvl w:val="0"/>
                <w:numId w:val="6"/>
              </w:numPr>
              <w:tabs>
                <w:tab w:pos="282" w:val="left" w:leader="none"/>
              </w:tabs>
              <w:spacing w:line="249" w:lineRule="auto" w:before="83" w:after="0"/>
              <w:ind w:left="103" w:right="143" w:firstLine="0"/>
              <w:jc w:val="left"/>
              <w:rPr>
                <w:sz w:val="20"/>
              </w:rPr>
            </w:pPr>
            <w:r>
              <w:rPr>
                <w:color w:val="78685F"/>
                <w:sz w:val="20"/>
              </w:rPr>
              <w:t>The</w:t>
            </w:r>
            <w:r>
              <w:rPr>
                <w:color w:val="78685F"/>
                <w:spacing w:val="-9"/>
                <w:sz w:val="20"/>
              </w:rPr>
              <w:t> </w:t>
            </w:r>
            <w:r>
              <w:rPr>
                <w:color w:val="78685F"/>
                <w:sz w:val="20"/>
              </w:rPr>
              <w:t>accounts</w:t>
            </w:r>
            <w:r>
              <w:rPr>
                <w:color w:val="78685F"/>
                <w:spacing w:val="-10"/>
                <w:sz w:val="20"/>
              </w:rPr>
              <w:t> </w:t>
            </w:r>
            <w:r>
              <w:rPr>
                <w:color w:val="78685F"/>
                <w:sz w:val="20"/>
              </w:rPr>
              <w:t>receivables</w:t>
            </w:r>
            <w:r>
              <w:rPr>
                <w:color w:val="78685F"/>
                <w:spacing w:val="-5"/>
                <w:sz w:val="20"/>
              </w:rPr>
              <w:t> </w:t>
            </w:r>
            <w:r>
              <w:rPr>
                <w:color w:val="78685F"/>
                <w:sz w:val="20"/>
              </w:rPr>
              <w:t>department</w:t>
            </w:r>
            <w:r>
              <w:rPr>
                <w:color w:val="78685F"/>
                <w:spacing w:val="-11"/>
                <w:sz w:val="20"/>
              </w:rPr>
              <w:t> </w:t>
            </w:r>
            <w:r>
              <w:rPr>
                <w:color w:val="78685F"/>
                <w:sz w:val="20"/>
              </w:rPr>
              <w:t>should</w:t>
            </w:r>
            <w:r>
              <w:rPr>
                <w:color w:val="78685F"/>
                <w:spacing w:val="-6"/>
                <w:sz w:val="20"/>
              </w:rPr>
              <w:t> </w:t>
            </w:r>
            <w:r>
              <w:rPr>
                <w:color w:val="78685F"/>
                <w:sz w:val="20"/>
              </w:rPr>
              <w:t>hold</w:t>
            </w:r>
            <w:r>
              <w:rPr>
                <w:color w:val="78685F"/>
                <w:spacing w:val="-6"/>
                <w:sz w:val="20"/>
              </w:rPr>
              <w:t> </w:t>
            </w:r>
            <w:r>
              <w:rPr>
                <w:color w:val="78685F"/>
                <w:sz w:val="20"/>
              </w:rPr>
              <w:t>monthly management meetings to discuss all issues affecting the accounts receivables</w:t>
            </w:r>
            <w:r>
              <w:rPr>
                <w:color w:val="78685F"/>
                <w:spacing w:val="-20"/>
                <w:sz w:val="20"/>
              </w:rPr>
              <w:t> </w:t>
            </w:r>
            <w:r>
              <w:rPr>
                <w:color w:val="78685F"/>
                <w:sz w:val="20"/>
              </w:rPr>
              <w:t>department</w:t>
            </w:r>
          </w:p>
          <w:p>
            <w:pPr>
              <w:pStyle w:val="TableParagraph"/>
              <w:numPr>
                <w:ilvl w:val="0"/>
                <w:numId w:val="6"/>
              </w:numPr>
              <w:tabs>
                <w:tab w:pos="282" w:val="left" w:leader="none"/>
              </w:tabs>
              <w:spacing w:line="249" w:lineRule="auto" w:before="121" w:after="0"/>
              <w:ind w:left="103" w:right="530" w:firstLine="0"/>
              <w:jc w:val="left"/>
              <w:rPr>
                <w:sz w:val="20"/>
              </w:rPr>
            </w:pPr>
            <w:r>
              <w:rPr>
                <w:color w:val="78685F"/>
                <w:sz w:val="20"/>
              </w:rPr>
              <w:t>Key performance</w:t>
            </w:r>
            <w:r>
              <w:rPr>
                <w:color w:val="78685F"/>
                <w:spacing w:val="-41"/>
                <w:sz w:val="20"/>
              </w:rPr>
              <w:t> </w:t>
            </w:r>
            <w:r>
              <w:rPr>
                <w:color w:val="78685F"/>
                <w:sz w:val="20"/>
              </w:rPr>
              <w:t>indicators should be considered and formally reported to each monthly</w:t>
            </w:r>
            <w:r>
              <w:rPr>
                <w:color w:val="78685F"/>
                <w:spacing w:val="-28"/>
                <w:sz w:val="20"/>
              </w:rPr>
              <w:t> </w:t>
            </w:r>
            <w:r>
              <w:rPr>
                <w:color w:val="78685F"/>
                <w:sz w:val="20"/>
              </w:rPr>
              <w:t>meeting</w:t>
            </w:r>
          </w:p>
          <w:p>
            <w:pPr>
              <w:pStyle w:val="TableParagraph"/>
              <w:numPr>
                <w:ilvl w:val="0"/>
                <w:numId w:val="6"/>
              </w:numPr>
              <w:tabs>
                <w:tab w:pos="272" w:val="left" w:leader="none"/>
              </w:tabs>
              <w:spacing w:line="249" w:lineRule="auto" w:before="121" w:after="0"/>
              <w:ind w:left="103" w:right="335" w:firstLine="0"/>
              <w:jc w:val="both"/>
              <w:rPr>
                <w:sz w:val="20"/>
              </w:rPr>
            </w:pPr>
            <w:r>
              <w:rPr>
                <w:color w:val="78685F"/>
                <w:sz w:val="20"/>
              </w:rPr>
              <w:t>Given</w:t>
            </w:r>
            <w:r>
              <w:rPr>
                <w:color w:val="78685F"/>
                <w:spacing w:val="-5"/>
                <w:sz w:val="20"/>
              </w:rPr>
              <w:t> </w:t>
            </w:r>
            <w:r>
              <w:rPr>
                <w:color w:val="78685F"/>
                <w:sz w:val="20"/>
              </w:rPr>
              <w:t>the</w:t>
            </w:r>
            <w:r>
              <w:rPr>
                <w:color w:val="78685F"/>
                <w:spacing w:val="-5"/>
                <w:sz w:val="20"/>
              </w:rPr>
              <w:t> </w:t>
            </w:r>
            <w:r>
              <w:rPr>
                <w:color w:val="78685F"/>
                <w:sz w:val="20"/>
              </w:rPr>
              <w:t>newness</w:t>
            </w:r>
            <w:r>
              <w:rPr>
                <w:color w:val="78685F"/>
                <w:spacing w:val="-4"/>
                <w:sz w:val="20"/>
              </w:rPr>
              <w:t> </w:t>
            </w:r>
            <w:r>
              <w:rPr>
                <w:color w:val="78685F"/>
                <w:sz w:val="20"/>
              </w:rPr>
              <w:t>of</w:t>
            </w:r>
            <w:r>
              <w:rPr>
                <w:color w:val="78685F"/>
                <w:spacing w:val="-6"/>
                <w:sz w:val="20"/>
              </w:rPr>
              <w:t> </w:t>
            </w:r>
            <w:r>
              <w:rPr>
                <w:color w:val="78685F"/>
                <w:sz w:val="20"/>
              </w:rPr>
              <w:t>the</w:t>
            </w:r>
            <w:r>
              <w:rPr>
                <w:color w:val="78685F"/>
                <w:spacing w:val="-8"/>
                <w:sz w:val="20"/>
              </w:rPr>
              <w:t> </w:t>
            </w:r>
            <w:r>
              <w:rPr>
                <w:color w:val="78685F"/>
                <w:sz w:val="20"/>
              </w:rPr>
              <w:t>monthly</w:t>
            </w:r>
            <w:r>
              <w:rPr>
                <w:color w:val="78685F"/>
                <w:spacing w:val="-6"/>
                <w:sz w:val="20"/>
              </w:rPr>
              <w:t> </w:t>
            </w:r>
            <w:r>
              <w:rPr>
                <w:color w:val="78685F"/>
                <w:sz w:val="20"/>
              </w:rPr>
              <w:t>meetings,</w:t>
            </w:r>
            <w:r>
              <w:rPr>
                <w:color w:val="78685F"/>
                <w:spacing w:val="-9"/>
                <w:sz w:val="20"/>
              </w:rPr>
              <w:t> </w:t>
            </w:r>
            <w:r>
              <w:rPr>
                <w:color w:val="78685F"/>
                <w:sz w:val="20"/>
              </w:rPr>
              <w:t>the</w:t>
            </w:r>
            <w:r>
              <w:rPr>
                <w:color w:val="78685F"/>
                <w:spacing w:val="-8"/>
                <w:sz w:val="20"/>
              </w:rPr>
              <w:t> </w:t>
            </w:r>
            <w:r>
              <w:rPr>
                <w:color w:val="78685F"/>
                <w:sz w:val="20"/>
              </w:rPr>
              <w:t>Council should</w:t>
            </w:r>
            <w:r>
              <w:rPr>
                <w:color w:val="78685F"/>
                <w:spacing w:val="-4"/>
                <w:sz w:val="20"/>
              </w:rPr>
              <w:t> </w:t>
            </w:r>
            <w:r>
              <w:rPr>
                <w:color w:val="78685F"/>
                <w:sz w:val="20"/>
              </w:rPr>
              <w:t>set</w:t>
            </w:r>
            <w:r>
              <w:rPr>
                <w:color w:val="78685F"/>
                <w:spacing w:val="-7"/>
                <w:sz w:val="20"/>
              </w:rPr>
              <w:t> </w:t>
            </w:r>
            <w:r>
              <w:rPr>
                <w:color w:val="78685F"/>
                <w:sz w:val="20"/>
              </w:rPr>
              <w:t>out</w:t>
            </w:r>
            <w:r>
              <w:rPr>
                <w:color w:val="78685F"/>
                <w:spacing w:val="-6"/>
                <w:sz w:val="20"/>
              </w:rPr>
              <w:t> </w:t>
            </w:r>
            <w:r>
              <w:rPr>
                <w:color w:val="78685F"/>
                <w:sz w:val="20"/>
              </w:rPr>
              <w:t>an</w:t>
            </w:r>
            <w:r>
              <w:rPr>
                <w:color w:val="78685F"/>
                <w:spacing w:val="-4"/>
                <w:sz w:val="20"/>
              </w:rPr>
              <w:t> </w:t>
            </w:r>
            <w:r>
              <w:rPr>
                <w:color w:val="78685F"/>
                <w:sz w:val="20"/>
              </w:rPr>
              <w:t>agenda</w:t>
            </w:r>
            <w:r>
              <w:rPr>
                <w:color w:val="78685F"/>
                <w:spacing w:val="-7"/>
                <w:sz w:val="20"/>
              </w:rPr>
              <w:t> </w:t>
            </w:r>
            <w:r>
              <w:rPr>
                <w:color w:val="78685F"/>
                <w:sz w:val="20"/>
              </w:rPr>
              <w:t>and</w:t>
            </w:r>
            <w:r>
              <w:rPr>
                <w:color w:val="78685F"/>
                <w:spacing w:val="-7"/>
                <w:sz w:val="20"/>
              </w:rPr>
              <w:t> </w:t>
            </w:r>
            <w:r>
              <w:rPr>
                <w:color w:val="78685F"/>
                <w:sz w:val="20"/>
              </w:rPr>
              <w:t>timetable</w:t>
            </w:r>
            <w:r>
              <w:rPr>
                <w:color w:val="78685F"/>
                <w:spacing w:val="-4"/>
                <w:sz w:val="20"/>
              </w:rPr>
              <w:t> </w:t>
            </w:r>
            <w:r>
              <w:rPr>
                <w:color w:val="78685F"/>
                <w:sz w:val="20"/>
              </w:rPr>
              <w:t>of</w:t>
            </w:r>
            <w:r>
              <w:rPr>
                <w:color w:val="78685F"/>
                <w:spacing w:val="-7"/>
                <w:sz w:val="20"/>
              </w:rPr>
              <w:t> </w:t>
            </w:r>
            <w:r>
              <w:rPr>
                <w:color w:val="78685F"/>
                <w:sz w:val="20"/>
              </w:rPr>
              <w:t>events</w:t>
            </w:r>
            <w:r>
              <w:rPr>
                <w:color w:val="78685F"/>
                <w:spacing w:val="-3"/>
                <w:sz w:val="20"/>
              </w:rPr>
              <w:t> </w:t>
            </w:r>
            <w:r>
              <w:rPr>
                <w:color w:val="78685F"/>
                <w:sz w:val="20"/>
              </w:rPr>
              <w:t>for</w:t>
            </w:r>
            <w:r>
              <w:rPr>
                <w:color w:val="78685F"/>
                <w:spacing w:val="-6"/>
                <w:sz w:val="20"/>
              </w:rPr>
              <w:t> </w:t>
            </w:r>
            <w:r>
              <w:rPr>
                <w:color w:val="78685F"/>
                <w:sz w:val="20"/>
              </w:rPr>
              <w:t>each month</w:t>
            </w:r>
            <w:r>
              <w:rPr>
                <w:color w:val="78685F"/>
                <w:spacing w:val="-14"/>
                <w:sz w:val="20"/>
              </w:rPr>
              <w:t> </w:t>
            </w:r>
            <w:r>
              <w:rPr>
                <w:color w:val="78685F"/>
                <w:sz w:val="20"/>
              </w:rPr>
              <w:t>including:</w:t>
            </w:r>
          </w:p>
          <w:p>
            <w:pPr>
              <w:pStyle w:val="TableParagraph"/>
              <w:spacing w:line="249" w:lineRule="auto" w:before="121"/>
              <w:ind w:left="103"/>
              <w:rPr>
                <w:sz w:val="20"/>
              </w:rPr>
            </w:pPr>
            <w:r>
              <w:rPr>
                <w:color w:val="78685F"/>
                <w:sz w:val="20"/>
              </w:rPr>
              <w:t>•The date the meeting must take place post the previous month’s activity</w:t>
            </w:r>
          </w:p>
          <w:p>
            <w:pPr>
              <w:pStyle w:val="TableParagraph"/>
              <w:spacing w:before="121"/>
              <w:ind w:left="103"/>
              <w:rPr>
                <w:sz w:val="20"/>
              </w:rPr>
            </w:pPr>
            <w:r>
              <w:rPr>
                <w:color w:val="78685F"/>
                <w:sz w:val="20"/>
              </w:rPr>
              <w:t>•When any responses to actions plans must be responded to</w:t>
            </w:r>
          </w:p>
          <w:p>
            <w:pPr>
              <w:pStyle w:val="TableParagraph"/>
              <w:spacing w:before="10"/>
              <w:ind w:left="103"/>
              <w:rPr>
                <w:sz w:val="20"/>
              </w:rPr>
            </w:pPr>
            <w:r>
              <w:rPr>
                <w:color w:val="78685F"/>
                <w:sz w:val="20"/>
              </w:rPr>
              <w:t>by, before a monthly meeting takes place.</w:t>
            </w:r>
          </w:p>
          <w:p>
            <w:pPr>
              <w:pStyle w:val="TableParagraph"/>
              <w:numPr>
                <w:ilvl w:val="0"/>
                <w:numId w:val="6"/>
              </w:numPr>
              <w:tabs>
                <w:tab w:pos="282" w:val="left" w:leader="none"/>
              </w:tabs>
              <w:spacing w:line="249" w:lineRule="auto" w:before="130" w:after="0"/>
              <w:ind w:left="103" w:right="379" w:firstLine="0"/>
              <w:jc w:val="left"/>
              <w:rPr>
                <w:sz w:val="20"/>
              </w:rPr>
            </w:pPr>
            <w:r>
              <w:rPr>
                <w:color w:val="78685F"/>
                <w:sz w:val="20"/>
              </w:rPr>
              <w:t>All</w:t>
            </w:r>
            <w:r>
              <w:rPr>
                <w:color w:val="78685F"/>
                <w:spacing w:val="-1"/>
                <w:sz w:val="20"/>
              </w:rPr>
              <w:t> </w:t>
            </w:r>
            <w:r>
              <w:rPr>
                <w:color w:val="78685F"/>
                <w:sz w:val="20"/>
              </w:rPr>
              <w:t>issues</w:t>
            </w:r>
            <w:r>
              <w:rPr>
                <w:color w:val="78685F"/>
                <w:spacing w:val="-5"/>
                <w:sz w:val="20"/>
              </w:rPr>
              <w:t> </w:t>
            </w:r>
            <w:r>
              <w:rPr>
                <w:color w:val="78685F"/>
                <w:sz w:val="20"/>
              </w:rPr>
              <w:t>should</w:t>
            </w:r>
            <w:r>
              <w:rPr>
                <w:color w:val="78685F"/>
                <w:spacing w:val="-4"/>
                <w:sz w:val="20"/>
              </w:rPr>
              <w:t> </w:t>
            </w:r>
            <w:r>
              <w:rPr>
                <w:color w:val="78685F"/>
                <w:sz w:val="20"/>
              </w:rPr>
              <w:t>be</w:t>
            </w:r>
            <w:r>
              <w:rPr>
                <w:color w:val="78685F"/>
                <w:spacing w:val="-7"/>
                <w:sz w:val="20"/>
              </w:rPr>
              <w:t> </w:t>
            </w:r>
            <w:r>
              <w:rPr>
                <w:color w:val="78685F"/>
                <w:sz w:val="20"/>
              </w:rPr>
              <w:t>discussed</w:t>
            </w:r>
            <w:r>
              <w:rPr>
                <w:color w:val="78685F"/>
                <w:spacing w:val="-7"/>
                <w:sz w:val="20"/>
              </w:rPr>
              <w:t> </w:t>
            </w:r>
            <w:r>
              <w:rPr>
                <w:color w:val="78685F"/>
                <w:sz w:val="20"/>
              </w:rPr>
              <w:t>and</w:t>
            </w:r>
            <w:r>
              <w:rPr>
                <w:color w:val="78685F"/>
                <w:spacing w:val="-7"/>
                <w:sz w:val="20"/>
              </w:rPr>
              <w:t> </w:t>
            </w:r>
            <w:r>
              <w:rPr>
                <w:color w:val="78685F"/>
                <w:sz w:val="20"/>
              </w:rPr>
              <w:t>a</w:t>
            </w:r>
            <w:r>
              <w:rPr>
                <w:color w:val="78685F"/>
                <w:spacing w:val="-4"/>
                <w:sz w:val="20"/>
              </w:rPr>
              <w:t> </w:t>
            </w:r>
            <w:r>
              <w:rPr>
                <w:color w:val="78685F"/>
                <w:sz w:val="20"/>
              </w:rPr>
              <w:t>monthly</w:t>
            </w:r>
            <w:r>
              <w:rPr>
                <w:color w:val="78685F"/>
                <w:spacing w:val="-5"/>
                <w:sz w:val="20"/>
              </w:rPr>
              <w:t> </w:t>
            </w:r>
            <w:r>
              <w:rPr>
                <w:color w:val="78685F"/>
                <w:sz w:val="20"/>
              </w:rPr>
              <w:t>action</w:t>
            </w:r>
            <w:r>
              <w:rPr>
                <w:color w:val="78685F"/>
                <w:spacing w:val="-7"/>
                <w:sz w:val="20"/>
              </w:rPr>
              <w:t> </w:t>
            </w:r>
            <w:r>
              <w:rPr>
                <w:color w:val="78685F"/>
                <w:sz w:val="20"/>
              </w:rPr>
              <w:t>log should</w:t>
            </w:r>
            <w:r>
              <w:rPr>
                <w:color w:val="78685F"/>
                <w:spacing w:val="-6"/>
                <w:sz w:val="20"/>
              </w:rPr>
              <w:t> </w:t>
            </w:r>
            <w:r>
              <w:rPr>
                <w:color w:val="78685F"/>
                <w:sz w:val="20"/>
              </w:rPr>
              <w:t>be</w:t>
            </w:r>
            <w:r>
              <w:rPr>
                <w:color w:val="78685F"/>
                <w:spacing w:val="-9"/>
                <w:sz w:val="20"/>
              </w:rPr>
              <w:t> </w:t>
            </w:r>
            <w:r>
              <w:rPr>
                <w:color w:val="78685F"/>
                <w:sz w:val="20"/>
              </w:rPr>
              <w:t>maintained</w:t>
            </w:r>
            <w:r>
              <w:rPr>
                <w:color w:val="78685F"/>
                <w:spacing w:val="-9"/>
                <w:sz w:val="20"/>
              </w:rPr>
              <w:t> </w:t>
            </w:r>
            <w:r>
              <w:rPr>
                <w:color w:val="78685F"/>
                <w:sz w:val="20"/>
              </w:rPr>
              <w:t>detailing</w:t>
            </w:r>
            <w:r>
              <w:rPr>
                <w:color w:val="78685F"/>
                <w:spacing w:val="-2"/>
                <w:sz w:val="20"/>
              </w:rPr>
              <w:t> </w:t>
            </w:r>
            <w:r>
              <w:rPr>
                <w:color w:val="78685F"/>
                <w:sz w:val="20"/>
              </w:rPr>
              <w:t>the</w:t>
            </w:r>
            <w:r>
              <w:rPr>
                <w:color w:val="78685F"/>
                <w:spacing w:val="-9"/>
                <w:sz w:val="20"/>
              </w:rPr>
              <w:t> </w:t>
            </w:r>
            <w:r>
              <w:rPr>
                <w:color w:val="78685F"/>
                <w:sz w:val="20"/>
              </w:rPr>
              <w:t>following</w:t>
            </w:r>
            <w:r>
              <w:rPr>
                <w:color w:val="78685F"/>
                <w:spacing w:val="-2"/>
                <w:sz w:val="20"/>
              </w:rPr>
              <w:t> </w:t>
            </w:r>
            <w:r>
              <w:rPr>
                <w:color w:val="78685F"/>
                <w:sz w:val="20"/>
              </w:rPr>
              <w:t>key</w:t>
            </w:r>
            <w:r>
              <w:rPr>
                <w:color w:val="78685F"/>
                <w:spacing w:val="-9"/>
                <w:sz w:val="20"/>
              </w:rPr>
              <w:t> </w:t>
            </w:r>
            <w:r>
              <w:rPr>
                <w:color w:val="78685F"/>
                <w:sz w:val="20"/>
              </w:rPr>
              <w:t>areas:</w:t>
            </w:r>
          </w:p>
          <w:p>
            <w:pPr>
              <w:pStyle w:val="TableParagraph"/>
              <w:spacing w:before="121"/>
              <w:ind w:left="103"/>
              <w:rPr>
                <w:sz w:val="20"/>
              </w:rPr>
            </w:pPr>
            <w:r>
              <w:rPr>
                <w:color w:val="78685F"/>
                <w:sz w:val="20"/>
              </w:rPr>
              <w:t>•Issue identified</w:t>
            </w:r>
          </w:p>
          <w:p>
            <w:pPr>
              <w:pStyle w:val="TableParagraph"/>
              <w:spacing w:before="130"/>
              <w:ind w:left="103"/>
              <w:rPr>
                <w:sz w:val="20"/>
              </w:rPr>
            </w:pPr>
            <w:r>
              <w:rPr>
                <w:color w:val="78685F"/>
                <w:sz w:val="20"/>
              </w:rPr>
              <w:t>•Risk relating to the issue</w:t>
            </w:r>
          </w:p>
          <w:p>
            <w:pPr>
              <w:pStyle w:val="TableParagraph"/>
              <w:spacing w:before="130"/>
              <w:ind w:left="103"/>
              <w:rPr>
                <w:sz w:val="20"/>
              </w:rPr>
            </w:pPr>
            <w:r>
              <w:rPr>
                <w:color w:val="78685F"/>
                <w:sz w:val="20"/>
              </w:rPr>
              <w:t>•Action plan to mitigate the risk identified</w:t>
            </w:r>
          </w:p>
          <w:p>
            <w:pPr>
              <w:pStyle w:val="TableParagraph"/>
              <w:spacing w:before="130"/>
              <w:ind w:left="103"/>
              <w:rPr>
                <w:sz w:val="20"/>
              </w:rPr>
            </w:pPr>
            <w:r>
              <w:rPr>
                <w:color w:val="78685F"/>
                <w:sz w:val="20"/>
              </w:rPr>
              <w:t>•Severity rating for the level of risk as high, medium or low</w:t>
            </w:r>
          </w:p>
          <w:p>
            <w:pPr>
              <w:pStyle w:val="TableParagraph"/>
              <w:spacing w:before="130"/>
              <w:ind w:left="103"/>
              <w:rPr>
                <w:sz w:val="20"/>
              </w:rPr>
            </w:pPr>
            <w:r>
              <w:rPr>
                <w:color w:val="78685F"/>
                <w:sz w:val="20"/>
              </w:rPr>
              <w:t>•Responsible officer to implement the action plan</w:t>
            </w:r>
          </w:p>
          <w:p>
            <w:pPr>
              <w:pStyle w:val="TableParagraph"/>
              <w:spacing w:before="130"/>
              <w:ind w:left="103"/>
              <w:rPr>
                <w:sz w:val="20"/>
              </w:rPr>
            </w:pPr>
            <w:r>
              <w:rPr>
                <w:color w:val="78685F"/>
                <w:sz w:val="20"/>
              </w:rPr>
              <w:t>•Due date of the action to be implemented</w:t>
            </w:r>
          </w:p>
          <w:p>
            <w:pPr>
              <w:pStyle w:val="TableParagraph"/>
              <w:spacing w:before="130"/>
              <w:ind w:left="103"/>
              <w:rPr>
                <w:sz w:val="20"/>
              </w:rPr>
            </w:pPr>
            <w:r>
              <w:rPr>
                <w:color w:val="78685F"/>
                <w:sz w:val="20"/>
              </w:rPr>
              <w:t>•Due date to follow up the action implemented</w:t>
            </w:r>
          </w:p>
          <w:p>
            <w:pPr>
              <w:pStyle w:val="TableParagraph"/>
              <w:spacing w:before="130"/>
              <w:ind w:left="103"/>
              <w:rPr>
                <w:sz w:val="20"/>
              </w:rPr>
            </w:pPr>
            <w:r>
              <w:rPr>
                <w:color w:val="78685F"/>
                <w:sz w:val="20"/>
              </w:rPr>
              <w:t>•The responsible person to oversee the action log.</w:t>
            </w:r>
          </w:p>
          <w:p>
            <w:pPr>
              <w:pStyle w:val="TableParagraph"/>
              <w:spacing w:line="249" w:lineRule="auto" w:before="130"/>
              <w:ind w:left="103"/>
              <w:rPr>
                <w:sz w:val="20"/>
              </w:rPr>
            </w:pPr>
            <w:r>
              <w:rPr>
                <w:color w:val="78685F"/>
                <w:sz w:val="20"/>
              </w:rPr>
              <w:t>See appendix III for best practice key performance indicators which should be considered for reporting at the monthly meetings along with an example action log.</w:t>
            </w:r>
          </w:p>
        </w:tc>
        <w:tc>
          <w:tcPr>
            <w:tcW w:w="968" w:type="dxa"/>
            <w:tcBorders>
              <w:top w:val="single" w:sz="24" w:space="0" w:color="FFFFFF"/>
            </w:tcBorders>
            <w:shd w:val="clear" w:color="auto" w:fill="EC1A3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1"/>
              <w:jc w:val="center"/>
              <w:rPr>
                <w:sz w:val="20"/>
              </w:rPr>
            </w:pPr>
            <w:r>
              <w:rPr>
                <w:color w:val="FFFFFF"/>
                <w:w w:val="99"/>
                <w:sz w:val="20"/>
              </w:rPr>
              <w:t>H</w:t>
            </w:r>
          </w:p>
        </w:tc>
        <w:tc>
          <w:tcPr>
            <w:tcW w:w="1397"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9" w:lineRule="auto"/>
              <w:ind w:left="105" w:right="24"/>
              <w:rPr>
                <w:sz w:val="20"/>
              </w:rPr>
            </w:pPr>
            <w:r>
              <w:rPr>
                <w:color w:val="78685F"/>
                <w:sz w:val="20"/>
              </w:rPr>
              <w:t>Damon Venning</w:t>
            </w:r>
          </w:p>
        </w:tc>
        <w:tc>
          <w:tcPr>
            <w:tcW w:w="1086"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213" w:right="98"/>
              <w:rPr>
                <w:sz w:val="20"/>
              </w:rPr>
            </w:pPr>
            <w:r>
              <w:rPr>
                <w:color w:val="78685F"/>
                <w:sz w:val="20"/>
              </w:rPr>
              <w:t>Dec-15</w:t>
            </w:r>
          </w:p>
        </w:tc>
        <w:tc>
          <w:tcPr>
            <w:tcW w:w="435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74"/>
              <w:ind w:left="105" w:right="55"/>
              <w:rPr>
                <w:sz w:val="20"/>
              </w:rPr>
            </w:pPr>
            <w:r>
              <w:rPr>
                <w:color w:val="78685F"/>
                <w:sz w:val="20"/>
              </w:rPr>
              <w:t>a) These meetings have been held since October 2015 with the new Incomes Management Team (IMT). Agendas have now been written with action plans in place. Responsibilities are; Damon Venning - Housing, Neil Markham - Trade Waste, Kevin Lacey - Commercial Rents, Lauren Armstrong</w:t>
            </w:r>
          </w:p>
          <w:p>
            <w:pPr>
              <w:pStyle w:val="TableParagraph"/>
              <w:spacing w:line="249" w:lineRule="auto" w:before="1"/>
              <w:ind w:left="105" w:right="144"/>
              <w:rPr>
                <w:sz w:val="20"/>
              </w:rPr>
            </w:pPr>
            <w:r>
              <w:rPr>
                <w:color w:val="78685F"/>
                <w:sz w:val="20"/>
              </w:rPr>
              <w:t>- Parks and Sundries. b) KPIs are now produced by IMT on monthly basis and used for monitoring meetings. Aged debt information is sent to all services on monthly basis. c) Separate folder with all meeting information now held on M Drive. d) Verified that this process is in place.</w:t>
            </w:r>
          </w:p>
        </w:tc>
      </w:tr>
    </w:tbl>
    <w:p>
      <w:pPr>
        <w:spacing w:after="0" w:line="249" w:lineRule="auto"/>
        <w:rPr>
          <w:sz w:val="20"/>
        </w:rPr>
        <w:sectPr>
          <w:pgSz w:w="16850" w:h="11910" w:orient="landscape"/>
          <w:pgMar w:header="1036" w:footer="696" w:top="1580" w:bottom="880" w:left="940" w:right="920"/>
        </w:sectPr>
      </w:pPr>
    </w:p>
    <w:p>
      <w:pPr>
        <w:pStyle w:val="BodyText"/>
        <w:spacing w:before="11"/>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61"/>
        <w:gridCol w:w="5583"/>
        <w:gridCol w:w="968"/>
        <w:gridCol w:w="1397"/>
        <w:gridCol w:w="1086"/>
        <w:gridCol w:w="4351"/>
      </w:tblGrid>
      <w:tr>
        <w:trPr>
          <w:trHeight w:val="728" w:hRule="exact"/>
        </w:trPr>
        <w:tc>
          <w:tcPr>
            <w:tcW w:w="136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30"/>
              <w:rPr>
                <w:b/>
                <w:sz w:val="19"/>
              </w:rPr>
            </w:pPr>
            <w:r>
              <w:rPr>
                <w:b/>
                <w:color w:val="FFFFFF"/>
                <w:sz w:val="19"/>
              </w:rPr>
              <w:t>Audit</w:t>
            </w:r>
          </w:p>
        </w:tc>
        <w:tc>
          <w:tcPr>
            <w:tcW w:w="5583"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15"/>
              <w:rPr>
                <w:b/>
                <w:sz w:val="19"/>
              </w:rPr>
            </w:pPr>
            <w:r>
              <w:rPr>
                <w:b/>
                <w:color w:val="FFFFFF"/>
                <w:sz w:val="19"/>
              </w:rPr>
              <w:t>Recommendation made</w:t>
            </w:r>
          </w:p>
        </w:tc>
        <w:tc>
          <w:tcPr>
            <w:tcW w:w="968" w:type="dxa"/>
            <w:tcBorders>
              <w:bottom w:val="single" w:sz="24" w:space="0" w:color="FFFFFF"/>
            </w:tcBorders>
            <w:shd w:val="clear" w:color="auto" w:fill="61C9E2"/>
          </w:tcPr>
          <w:p>
            <w:pPr>
              <w:pStyle w:val="TableParagraph"/>
              <w:spacing w:line="276" w:lineRule="auto" w:before="113"/>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pPr>
              <w:pStyle w:val="TableParagraph"/>
              <w:spacing w:line="276" w:lineRule="auto" w:before="113"/>
              <w:ind w:left="127" w:right="24" w:firstLine="170"/>
              <w:rPr>
                <w:b/>
                <w:sz w:val="19"/>
              </w:rPr>
            </w:pPr>
            <w:r>
              <w:rPr>
                <w:b/>
                <w:color w:val="FFFFFF"/>
                <w:sz w:val="19"/>
              </w:rPr>
              <w:t>Manager </w:t>
            </w:r>
            <w:r>
              <w:rPr>
                <w:b/>
                <w:color w:val="FFFFFF"/>
                <w:w w:val="95"/>
                <w:sz w:val="19"/>
              </w:rPr>
              <w:t>Responsible</w:t>
            </w:r>
          </w:p>
        </w:tc>
        <w:tc>
          <w:tcPr>
            <w:tcW w:w="1086" w:type="dxa"/>
            <w:tcBorders>
              <w:bottom w:val="single" w:sz="24" w:space="0" w:color="FFFFFF"/>
            </w:tcBorders>
            <w:shd w:val="clear" w:color="auto" w:fill="61C9E2"/>
          </w:tcPr>
          <w:p>
            <w:pPr>
              <w:pStyle w:val="TableParagraph"/>
              <w:spacing w:line="276" w:lineRule="auto" w:before="113"/>
              <w:ind w:left="124" w:right="98" w:firstLine="52"/>
              <w:rPr>
                <w:b/>
                <w:sz w:val="19"/>
              </w:rPr>
            </w:pPr>
            <w:r>
              <w:rPr>
                <w:b/>
                <w:color w:val="FFFFFF"/>
                <w:sz w:val="19"/>
              </w:rPr>
              <w:t>Original Due Date</w:t>
            </w:r>
          </w:p>
        </w:tc>
        <w:tc>
          <w:tcPr>
            <w:tcW w:w="435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217" w:right="55"/>
              <w:rPr>
                <w:b/>
                <w:sz w:val="19"/>
              </w:rPr>
            </w:pPr>
            <w:r>
              <w:rPr>
                <w:b/>
                <w:color w:val="FFFFFF"/>
                <w:sz w:val="19"/>
              </w:rPr>
              <w:t>Notes on Completion</w:t>
            </w:r>
          </w:p>
        </w:tc>
      </w:tr>
      <w:tr>
        <w:trPr>
          <w:trHeight w:val="2387" w:hRule="exact"/>
        </w:trPr>
        <w:tc>
          <w:tcPr>
            <w:tcW w:w="136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9" w:lineRule="auto" w:before="1"/>
              <w:ind w:left="128" w:firstLine="132"/>
              <w:rPr>
                <w:sz w:val="20"/>
              </w:rPr>
            </w:pPr>
            <w:r>
              <w:rPr>
                <w:color w:val="78685F"/>
                <w:sz w:val="20"/>
              </w:rPr>
              <w:t>Accounts Receivables</w:t>
            </w:r>
          </w:p>
        </w:tc>
        <w:tc>
          <w:tcPr>
            <w:tcW w:w="5583" w:type="dxa"/>
            <w:tcBorders>
              <w:top w:val="single" w:sz="24" w:space="0" w:color="FFFFFF"/>
            </w:tcBorders>
            <w:shd w:val="clear" w:color="auto" w:fill="DFF4F8"/>
          </w:tcPr>
          <w:p>
            <w:pPr>
              <w:pStyle w:val="TableParagraph"/>
              <w:spacing w:before="1"/>
              <w:rPr>
                <w:rFonts w:ascii="Times New Roman"/>
                <w:sz w:val="28"/>
              </w:rPr>
            </w:pPr>
          </w:p>
          <w:p>
            <w:pPr>
              <w:pStyle w:val="TableParagraph"/>
              <w:spacing w:line="249" w:lineRule="auto"/>
              <w:ind w:left="103"/>
              <w:rPr>
                <w:sz w:val="20"/>
              </w:rPr>
            </w:pPr>
            <w:r>
              <w:rPr>
                <w:color w:val="78685F"/>
                <w:sz w:val="20"/>
              </w:rPr>
              <w:t>b)All ‘request to raise an invoice’ forms that come through to the receivables department or are raised through the originator department, must ensure that the individual approving the form is included within the ASL prior to raising an invoice. If an appropriate authoriser has not approved the form, the officer should return the form and seek appropriate approval in line with the ASL</w:t>
            </w:r>
          </w:p>
        </w:tc>
        <w:tc>
          <w:tcPr>
            <w:tcW w:w="968" w:type="dxa"/>
            <w:tcBorders>
              <w:top w:val="single" w:sz="24" w:space="0" w:color="FFFFFF"/>
            </w:tcBorders>
            <w:shd w:val="clear" w:color="auto" w:fill="FFC000"/>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jc w:val="center"/>
              <w:rPr>
                <w:sz w:val="20"/>
              </w:rPr>
            </w:pPr>
            <w:r>
              <w:rPr>
                <w:color w:val="FFFFFF"/>
                <w:w w:val="99"/>
                <w:sz w:val="20"/>
              </w:rPr>
              <w:t>M</w:t>
            </w:r>
          </w:p>
        </w:tc>
        <w:tc>
          <w:tcPr>
            <w:tcW w:w="1397"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9" w:lineRule="auto" w:before="1"/>
              <w:ind w:left="105" w:right="24"/>
              <w:rPr>
                <w:sz w:val="20"/>
              </w:rPr>
            </w:pPr>
            <w:r>
              <w:rPr>
                <w:color w:val="78685F"/>
                <w:sz w:val="20"/>
              </w:rPr>
              <w:t>Damon Venning</w:t>
            </w:r>
          </w:p>
        </w:tc>
        <w:tc>
          <w:tcPr>
            <w:tcW w:w="1086"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192" w:right="188"/>
              <w:jc w:val="center"/>
              <w:rPr>
                <w:sz w:val="20"/>
              </w:rPr>
            </w:pPr>
            <w:r>
              <w:rPr>
                <w:color w:val="78685F"/>
                <w:sz w:val="20"/>
              </w:rPr>
              <w:t>Dec-15</w:t>
            </w:r>
          </w:p>
        </w:tc>
        <w:tc>
          <w:tcPr>
            <w:tcW w:w="4351" w:type="dxa"/>
            <w:tcBorders>
              <w:top w:val="single" w:sz="24" w:space="0" w:color="FFFFFF"/>
            </w:tcBorders>
            <w:shd w:val="clear" w:color="auto" w:fill="DFF4F8"/>
          </w:tcPr>
          <w:p>
            <w:pPr>
              <w:pStyle w:val="TableParagraph"/>
              <w:spacing w:line="249" w:lineRule="auto" w:before="83"/>
              <w:ind w:left="105" w:right="144"/>
              <w:rPr>
                <w:sz w:val="20"/>
              </w:rPr>
            </w:pPr>
            <w:r>
              <w:rPr>
                <w:color w:val="78685F"/>
                <w:sz w:val="20"/>
              </w:rPr>
              <w:t>Communications have been sent to all staff responsible for raising and authorising invoices of the correct procedure on 16/12/2015. Internal procedures have been updated and revised, all staff will monitor and reject invoice requests not complying with procedure. We verified this by testing a sample of 3 from January 2016 and forms were completed correctly.</w:t>
            </w:r>
          </w:p>
        </w:tc>
      </w:tr>
      <w:tr>
        <w:trPr>
          <w:trHeight w:val="3587" w:hRule="exact"/>
        </w:trPr>
        <w:tc>
          <w:tcPr>
            <w:tcW w:w="1361"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64"/>
              <w:ind w:left="128" w:firstLine="132"/>
              <w:rPr>
                <w:sz w:val="20"/>
              </w:rPr>
            </w:pPr>
            <w:r>
              <w:rPr>
                <w:color w:val="78685F"/>
                <w:sz w:val="20"/>
              </w:rPr>
              <w:t>Accounts Receivables</w:t>
            </w:r>
          </w:p>
        </w:tc>
        <w:tc>
          <w:tcPr>
            <w:tcW w:w="5583" w:type="dxa"/>
            <w:shd w:val="clear" w:color="auto" w:fill="DFF4F8"/>
          </w:tcPr>
          <w:p>
            <w:pPr>
              <w:pStyle w:val="TableParagraph"/>
              <w:spacing w:before="10"/>
              <w:rPr>
                <w:rFonts w:ascii="Times New Roman"/>
                <w:sz w:val="29"/>
              </w:rPr>
            </w:pPr>
          </w:p>
          <w:p>
            <w:pPr>
              <w:pStyle w:val="TableParagraph"/>
              <w:spacing w:line="249" w:lineRule="auto"/>
              <w:ind w:left="103" w:right="99"/>
              <w:rPr>
                <w:sz w:val="20"/>
              </w:rPr>
            </w:pPr>
            <w:r>
              <w:rPr>
                <w:color w:val="78685F"/>
                <w:sz w:val="20"/>
              </w:rPr>
              <w:t>a)A ‘request to raise an invoice’ form must be raised and approved by separate individuals. This should be the case for both originator departments and the receivables department</w:t>
            </w:r>
          </w:p>
          <w:p>
            <w:pPr>
              <w:pStyle w:val="TableParagraph"/>
              <w:numPr>
                <w:ilvl w:val="0"/>
                <w:numId w:val="7"/>
              </w:numPr>
              <w:tabs>
                <w:tab w:pos="282" w:val="left" w:leader="none"/>
              </w:tabs>
              <w:spacing w:line="249" w:lineRule="auto" w:before="121" w:after="0"/>
              <w:ind w:left="103" w:right="175" w:firstLine="0"/>
              <w:jc w:val="left"/>
              <w:rPr>
                <w:sz w:val="20"/>
              </w:rPr>
            </w:pPr>
            <w:r>
              <w:rPr>
                <w:color w:val="78685F"/>
                <w:sz w:val="20"/>
              </w:rPr>
              <w:t>The</w:t>
            </w:r>
            <w:r>
              <w:rPr>
                <w:color w:val="78685F"/>
                <w:spacing w:val="-8"/>
                <w:sz w:val="20"/>
              </w:rPr>
              <w:t> </w:t>
            </w:r>
            <w:r>
              <w:rPr>
                <w:color w:val="78685F"/>
                <w:sz w:val="20"/>
              </w:rPr>
              <w:t>individual</w:t>
            </w:r>
            <w:r>
              <w:rPr>
                <w:color w:val="78685F"/>
                <w:spacing w:val="-2"/>
                <w:sz w:val="20"/>
              </w:rPr>
              <w:t> </w:t>
            </w:r>
            <w:r>
              <w:rPr>
                <w:color w:val="78685F"/>
                <w:sz w:val="20"/>
              </w:rPr>
              <w:t>who</w:t>
            </w:r>
            <w:r>
              <w:rPr>
                <w:color w:val="78685F"/>
                <w:spacing w:val="-3"/>
                <w:sz w:val="20"/>
              </w:rPr>
              <w:t> </w:t>
            </w:r>
            <w:r>
              <w:rPr>
                <w:color w:val="78685F"/>
                <w:sz w:val="20"/>
              </w:rPr>
              <w:t>raises</w:t>
            </w:r>
            <w:r>
              <w:rPr>
                <w:color w:val="78685F"/>
                <w:spacing w:val="-4"/>
                <w:sz w:val="20"/>
              </w:rPr>
              <w:t> </w:t>
            </w:r>
            <w:r>
              <w:rPr>
                <w:color w:val="78685F"/>
                <w:sz w:val="20"/>
              </w:rPr>
              <w:t>the</w:t>
            </w:r>
            <w:r>
              <w:rPr>
                <w:color w:val="78685F"/>
                <w:spacing w:val="-5"/>
                <w:sz w:val="20"/>
              </w:rPr>
              <w:t> </w:t>
            </w:r>
            <w:r>
              <w:rPr>
                <w:color w:val="78685F"/>
                <w:sz w:val="20"/>
              </w:rPr>
              <w:t>invoice</w:t>
            </w:r>
            <w:r>
              <w:rPr>
                <w:color w:val="78685F"/>
                <w:spacing w:val="-3"/>
                <w:sz w:val="20"/>
              </w:rPr>
              <w:t> </w:t>
            </w:r>
            <w:r>
              <w:rPr>
                <w:color w:val="78685F"/>
                <w:sz w:val="20"/>
              </w:rPr>
              <w:t>must</w:t>
            </w:r>
            <w:r>
              <w:rPr>
                <w:color w:val="78685F"/>
                <w:spacing w:val="-9"/>
                <w:sz w:val="20"/>
              </w:rPr>
              <w:t> </w:t>
            </w:r>
            <w:r>
              <w:rPr>
                <w:color w:val="78685F"/>
                <w:sz w:val="20"/>
              </w:rPr>
              <w:t>ensure</w:t>
            </w:r>
            <w:r>
              <w:rPr>
                <w:color w:val="78685F"/>
                <w:spacing w:val="-7"/>
                <w:sz w:val="20"/>
              </w:rPr>
              <w:t> </w:t>
            </w:r>
            <w:r>
              <w:rPr>
                <w:color w:val="78685F"/>
                <w:sz w:val="20"/>
              </w:rPr>
              <w:t>to</w:t>
            </w:r>
            <w:r>
              <w:rPr>
                <w:color w:val="78685F"/>
                <w:spacing w:val="-5"/>
                <w:sz w:val="20"/>
              </w:rPr>
              <w:t> </w:t>
            </w:r>
            <w:r>
              <w:rPr>
                <w:color w:val="78685F"/>
                <w:sz w:val="20"/>
              </w:rPr>
              <w:t>print, sign and date the</w:t>
            </w:r>
            <w:r>
              <w:rPr>
                <w:color w:val="78685F"/>
                <w:spacing w:val="-40"/>
                <w:sz w:val="20"/>
              </w:rPr>
              <w:t> </w:t>
            </w:r>
            <w:r>
              <w:rPr>
                <w:color w:val="78685F"/>
                <w:sz w:val="20"/>
              </w:rPr>
              <w:t>request to raise an invoice form</w:t>
            </w:r>
          </w:p>
          <w:p>
            <w:pPr>
              <w:pStyle w:val="TableParagraph"/>
              <w:numPr>
                <w:ilvl w:val="0"/>
                <w:numId w:val="7"/>
              </w:numPr>
              <w:tabs>
                <w:tab w:pos="272" w:val="left" w:leader="none"/>
              </w:tabs>
              <w:spacing w:line="249" w:lineRule="auto" w:before="121" w:after="0"/>
              <w:ind w:left="103" w:right="163" w:firstLine="0"/>
              <w:jc w:val="left"/>
              <w:rPr>
                <w:sz w:val="20"/>
              </w:rPr>
            </w:pPr>
            <w:r>
              <w:rPr>
                <w:color w:val="78685F"/>
                <w:sz w:val="20"/>
              </w:rPr>
              <w:t>Upon successful completion of goods and services both the originator departments and the receivables department must ensure to request to raise an</w:t>
            </w:r>
            <w:r>
              <w:rPr>
                <w:color w:val="78685F"/>
                <w:spacing w:val="-39"/>
                <w:sz w:val="20"/>
              </w:rPr>
              <w:t> </w:t>
            </w:r>
            <w:r>
              <w:rPr>
                <w:color w:val="78685F"/>
                <w:sz w:val="20"/>
              </w:rPr>
              <w:t>invoice immediately. This process should be clearly emphasised within the financial regulations</w:t>
            </w:r>
          </w:p>
        </w:tc>
        <w:tc>
          <w:tcPr>
            <w:tcW w:w="968" w:type="dxa"/>
            <w:shd w:val="clear" w:color="auto" w:fill="EC1A3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
              <w:jc w:val="center"/>
              <w:rPr>
                <w:sz w:val="20"/>
              </w:rPr>
            </w:pPr>
            <w:r>
              <w:rPr>
                <w:color w:val="FFFFFF"/>
                <w:w w:val="99"/>
                <w:sz w:val="20"/>
              </w:rPr>
              <w:t>H</w:t>
            </w:r>
          </w:p>
        </w:tc>
        <w:tc>
          <w:tcPr>
            <w:tcW w:w="1397"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64"/>
              <w:ind w:left="105" w:right="24"/>
              <w:rPr>
                <w:sz w:val="20"/>
              </w:rPr>
            </w:pPr>
            <w:r>
              <w:rPr>
                <w:color w:val="78685F"/>
                <w:sz w:val="20"/>
              </w:rPr>
              <w:t>Damon Venning</w:t>
            </w:r>
          </w:p>
        </w:tc>
        <w:tc>
          <w:tcPr>
            <w:tcW w:w="1086"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92" w:right="188"/>
              <w:jc w:val="center"/>
              <w:rPr>
                <w:sz w:val="20"/>
              </w:rPr>
            </w:pPr>
            <w:r>
              <w:rPr>
                <w:color w:val="78685F"/>
                <w:sz w:val="20"/>
              </w:rPr>
              <w:t>Jan-16</w:t>
            </w:r>
          </w:p>
        </w:tc>
        <w:tc>
          <w:tcPr>
            <w:tcW w:w="4351" w:type="dxa"/>
            <w:shd w:val="clear" w:color="auto" w:fill="DFF4F8"/>
          </w:tcPr>
          <w:p>
            <w:pPr>
              <w:pStyle w:val="TableParagraph"/>
              <w:spacing w:line="249" w:lineRule="auto" w:before="104"/>
              <w:ind w:left="105" w:right="144"/>
              <w:rPr>
                <w:sz w:val="20"/>
              </w:rPr>
            </w:pPr>
            <w:r>
              <w:rPr>
                <w:color w:val="78685F"/>
                <w:sz w:val="20"/>
              </w:rPr>
              <w:t>a) Communications have been sent to all staff responsible for raising and authorising invoices of the correct procedure on 16/12/2015. Internal procedures have been updated and revised, all staff will monitor and reject invoice requests not complying with procedure. b) Staff, operational managers have been informed of processes and these will form part of information feedback in monitoring meetings (16/12/15) c) Invoice process has been communicated with originator departments to emphasise invoice requests at earliest opportunity of completion of service. (16/12/15)</w:t>
            </w:r>
          </w:p>
        </w:tc>
      </w:tr>
      <w:tr>
        <w:trPr>
          <w:trHeight w:val="1907" w:hRule="exact"/>
        </w:trPr>
        <w:tc>
          <w:tcPr>
            <w:tcW w:w="1361"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9" w:lineRule="auto"/>
              <w:ind w:left="315" w:hanging="56"/>
              <w:rPr>
                <w:sz w:val="20"/>
              </w:rPr>
            </w:pPr>
            <w:r>
              <w:rPr>
                <w:color w:val="78685F"/>
                <w:w w:val="95"/>
                <w:sz w:val="20"/>
              </w:rPr>
              <w:t>Accounts </w:t>
            </w:r>
            <w:r>
              <w:rPr>
                <w:color w:val="78685F"/>
                <w:sz w:val="20"/>
              </w:rPr>
              <w:t>Payable</w:t>
            </w:r>
          </w:p>
        </w:tc>
        <w:tc>
          <w:tcPr>
            <w:tcW w:w="5583" w:type="dxa"/>
            <w:shd w:val="clear" w:color="auto" w:fill="DFF4F8"/>
          </w:tcPr>
          <w:p>
            <w:pPr>
              <w:pStyle w:val="TableParagraph"/>
              <w:spacing w:before="11"/>
              <w:rPr>
                <w:rFonts w:ascii="Times New Roman"/>
                <w:sz w:val="29"/>
              </w:rPr>
            </w:pPr>
          </w:p>
          <w:p>
            <w:pPr>
              <w:pStyle w:val="TableParagraph"/>
              <w:spacing w:line="249" w:lineRule="auto"/>
              <w:ind w:left="103" w:right="58"/>
              <w:rPr>
                <w:sz w:val="20"/>
              </w:rPr>
            </w:pPr>
            <w:r>
              <w:rPr>
                <w:color w:val="78685F"/>
                <w:sz w:val="20"/>
              </w:rPr>
              <w:t>The Management within the accounts payables team should hold a meeting and understand the key management information reports that provide relevant information to ensure effective day to day running of the accounts payables department</w:t>
            </w:r>
          </w:p>
        </w:tc>
        <w:tc>
          <w:tcPr>
            <w:tcW w:w="968" w:type="dxa"/>
            <w:shd w:val="clear" w:color="auto" w:fill="FFC000"/>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jc w:val="center"/>
              <w:rPr>
                <w:sz w:val="20"/>
              </w:rPr>
            </w:pPr>
            <w:r>
              <w:rPr>
                <w:color w:val="FFFFFF"/>
                <w:w w:val="99"/>
                <w:sz w:val="20"/>
              </w:rPr>
              <w:t>M</w:t>
            </w:r>
          </w:p>
        </w:tc>
        <w:tc>
          <w:tcPr>
            <w:tcW w:w="1397"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9" w:lineRule="auto"/>
              <w:ind w:left="105" w:right="24"/>
              <w:rPr>
                <w:sz w:val="20"/>
              </w:rPr>
            </w:pPr>
            <w:r>
              <w:rPr>
                <w:color w:val="78685F"/>
                <w:sz w:val="20"/>
              </w:rPr>
              <w:t>Caroline Wood</w:t>
            </w:r>
          </w:p>
        </w:tc>
        <w:tc>
          <w:tcPr>
            <w:tcW w:w="1086"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92" w:right="188"/>
              <w:jc w:val="center"/>
              <w:rPr>
                <w:sz w:val="20"/>
              </w:rPr>
            </w:pPr>
            <w:r>
              <w:rPr>
                <w:color w:val="78685F"/>
                <w:sz w:val="20"/>
              </w:rPr>
              <w:t>Dec-15</w:t>
            </w:r>
          </w:p>
        </w:tc>
        <w:tc>
          <w:tcPr>
            <w:tcW w:w="4351" w:type="dxa"/>
            <w:shd w:val="clear" w:color="auto" w:fill="DFF4F8"/>
          </w:tcPr>
          <w:p>
            <w:pPr>
              <w:pStyle w:val="TableParagraph"/>
              <w:spacing w:line="249" w:lineRule="auto" w:before="105"/>
              <w:ind w:left="105" w:right="144"/>
              <w:rPr>
                <w:sz w:val="20"/>
              </w:rPr>
            </w:pPr>
            <w:r>
              <w:rPr>
                <w:color w:val="78685F"/>
                <w:sz w:val="20"/>
              </w:rPr>
              <w:t>Monthly reports are issued to HoS. A workshop on 21/01/16 was held with service nominees to discuss issues. From this workshop an action plan has been identified and work is progressing to improve performance. Monthly meetings are now held with the AP team to review KPI data.</w:t>
            </w:r>
          </w:p>
        </w:tc>
      </w:tr>
    </w:tbl>
    <w:p>
      <w:pPr>
        <w:spacing w:after="0" w:line="249" w:lineRule="auto"/>
        <w:rPr>
          <w:sz w:val="20"/>
        </w:rPr>
        <w:sectPr>
          <w:pgSz w:w="16850" w:h="11910" w:orient="landscape"/>
          <w:pgMar w:header="1036" w:footer="696" w:top="1580" w:bottom="880" w:left="940" w:right="920"/>
        </w:sectPr>
      </w:pPr>
    </w:p>
    <w:p>
      <w:pPr>
        <w:pStyle w:val="BodyText"/>
        <w:spacing w:before="11"/>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61"/>
        <w:gridCol w:w="5583"/>
        <w:gridCol w:w="968"/>
        <w:gridCol w:w="1397"/>
        <w:gridCol w:w="1086"/>
        <w:gridCol w:w="4351"/>
      </w:tblGrid>
      <w:tr>
        <w:trPr>
          <w:trHeight w:val="728" w:hRule="exact"/>
        </w:trPr>
        <w:tc>
          <w:tcPr>
            <w:tcW w:w="136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30"/>
              <w:rPr>
                <w:b/>
                <w:sz w:val="19"/>
              </w:rPr>
            </w:pPr>
            <w:r>
              <w:rPr>
                <w:b/>
                <w:color w:val="FFFFFF"/>
                <w:sz w:val="19"/>
              </w:rPr>
              <w:t>Audit</w:t>
            </w:r>
          </w:p>
        </w:tc>
        <w:tc>
          <w:tcPr>
            <w:tcW w:w="5583"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15"/>
              <w:rPr>
                <w:b/>
                <w:sz w:val="19"/>
              </w:rPr>
            </w:pPr>
            <w:r>
              <w:rPr>
                <w:b/>
                <w:color w:val="FFFFFF"/>
                <w:sz w:val="19"/>
              </w:rPr>
              <w:t>Recommendation made</w:t>
            </w:r>
          </w:p>
        </w:tc>
        <w:tc>
          <w:tcPr>
            <w:tcW w:w="968" w:type="dxa"/>
            <w:tcBorders>
              <w:bottom w:val="single" w:sz="24" w:space="0" w:color="FFFFFF"/>
            </w:tcBorders>
            <w:shd w:val="clear" w:color="auto" w:fill="61C9E2"/>
          </w:tcPr>
          <w:p>
            <w:pPr>
              <w:pStyle w:val="TableParagraph"/>
              <w:spacing w:line="276" w:lineRule="auto" w:before="113"/>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pPr>
              <w:pStyle w:val="TableParagraph"/>
              <w:spacing w:line="276" w:lineRule="auto" w:before="113"/>
              <w:ind w:left="127" w:right="24" w:firstLine="170"/>
              <w:rPr>
                <w:b/>
                <w:sz w:val="19"/>
              </w:rPr>
            </w:pPr>
            <w:r>
              <w:rPr>
                <w:b/>
                <w:color w:val="FFFFFF"/>
                <w:sz w:val="19"/>
              </w:rPr>
              <w:t>Manager </w:t>
            </w:r>
            <w:r>
              <w:rPr>
                <w:b/>
                <w:color w:val="FFFFFF"/>
                <w:w w:val="95"/>
                <w:sz w:val="19"/>
              </w:rPr>
              <w:t>Responsible</w:t>
            </w:r>
          </w:p>
        </w:tc>
        <w:tc>
          <w:tcPr>
            <w:tcW w:w="1086" w:type="dxa"/>
            <w:tcBorders>
              <w:bottom w:val="single" w:sz="24" w:space="0" w:color="FFFFFF"/>
            </w:tcBorders>
            <w:shd w:val="clear" w:color="auto" w:fill="61C9E2"/>
          </w:tcPr>
          <w:p>
            <w:pPr>
              <w:pStyle w:val="TableParagraph"/>
              <w:spacing w:line="276" w:lineRule="auto" w:before="113"/>
              <w:ind w:left="124" w:right="98" w:firstLine="52"/>
              <w:rPr>
                <w:b/>
                <w:sz w:val="19"/>
              </w:rPr>
            </w:pPr>
            <w:r>
              <w:rPr>
                <w:b/>
                <w:color w:val="FFFFFF"/>
                <w:sz w:val="19"/>
              </w:rPr>
              <w:t>Original Due Date</w:t>
            </w:r>
          </w:p>
        </w:tc>
        <w:tc>
          <w:tcPr>
            <w:tcW w:w="435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217" w:right="55"/>
              <w:rPr>
                <w:b/>
                <w:sz w:val="19"/>
              </w:rPr>
            </w:pPr>
            <w:r>
              <w:rPr>
                <w:b/>
                <w:color w:val="FFFFFF"/>
                <w:sz w:val="19"/>
              </w:rPr>
              <w:t>Notes on Completion</w:t>
            </w:r>
          </w:p>
        </w:tc>
      </w:tr>
      <w:tr>
        <w:trPr>
          <w:trHeight w:val="3347" w:hRule="exact"/>
        </w:trPr>
        <w:tc>
          <w:tcPr>
            <w:tcW w:w="136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9" w:lineRule="auto"/>
              <w:ind w:left="315" w:hanging="56"/>
              <w:rPr>
                <w:sz w:val="20"/>
              </w:rPr>
            </w:pPr>
            <w:r>
              <w:rPr>
                <w:color w:val="78685F"/>
                <w:w w:val="95"/>
                <w:sz w:val="20"/>
              </w:rPr>
              <w:t>Accounts </w:t>
            </w:r>
            <w:r>
              <w:rPr>
                <w:color w:val="78685F"/>
                <w:sz w:val="20"/>
              </w:rPr>
              <w:t>Payable</w:t>
            </w:r>
          </w:p>
        </w:tc>
        <w:tc>
          <w:tcPr>
            <w:tcW w:w="5583" w:type="dxa"/>
            <w:tcBorders>
              <w:top w:val="single" w:sz="24" w:space="0" w:color="FFFFFF"/>
            </w:tcBorders>
            <w:shd w:val="clear" w:color="auto" w:fill="DFF4F8"/>
          </w:tcPr>
          <w:p>
            <w:pPr>
              <w:pStyle w:val="TableParagraph"/>
              <w:spacing w:line="249" w:lineRule="auto" w:before="90"/>
              <w:ind w:left="103" w:right="58"/>
              <w:rPr>
                <w:sz w:val="20"/>
              </w:rPr>
            </w:pPr>
            <w:r>
              <w:rPr>
                <w:color w:val="78685F"/>
                <w:sz w:val="20"/>
              </w:rPr>
              <w:t>a)The Management within the accounts payables team should hold a meeting and understand the key management information reports that provide relevant information to ensure effective day to day running of the accounts payables department b)Management should produce these relevant reports on a monthly basis to be formally discussed within a monthly management meeting</w:t>
            </w:r>
          </w:p>
          <w:p>
            <w:pPr>
              <w:pStyle w:val="TableParagraph"/>
              <w:numPr>
                <w:ilvl w:val="0"/>
                <w:numId w:val="8"/>
              </w:numPr>
              <w:tabs>
                <w:tab w:pos="272" w:val="left" w:leader="none"/>
              </w:tabs>
              <w:spacing w:line="249" w:lineRule="auto" w:before="1" w:after="0"/>
              <w:ind w:left="103" w:right="313" w:firstLine="0"/>
              <w:jc w:val="left"/>
              <w:rPr>
                <w:sz w:val="20"/>
              </w:rPr>
            </w:pPr>
            <w:r>
              <w:rPr>
                <w:color w:val="78685F"/>
                <w:sz w:val="20"/>
              </w:rPr>
              <w:t>The Council should set out an agenda and timetable of events</w:t>
            </w:r>
            <w:r>
              <w:rPr>
                <w:color w:val="78685F"/>
                <w:spacing w:val="-3"/>
                <w:sz w:val="20"/>
              </w:rPr>
              <w:t> </w:t>
            </w:r>
            <w:r>
              <w:rPr>
                <w:color w:val="78685F"/>
                <w:sz w:val="20"/>
              </w:rPr>
              <w:t>for</w:t>
            </w:r>
            <w:r>
              <w:rPr>
                <w:color w:val="78685F"/>
                <w:spacing w:val="-8"/>
                <w:sz w:val="20"/>
              </w:rPr>
              <w:t> </w:t>
            </w:r>
            <w:r>
              <w:rPr>
                <w:color w:val="78685F"/>
                <w:sz w:val="20"/>
              </w:rPr>
              <w:t>each</w:t>
            </w:r>
            <w:r>
              <w:rPr>
                <w:color w:val="78685F"/>
                <w:spacing w:val="-4"/>
                <w:sz w:val="20"/>
              </w:rPr>
              <w:t> </w:t>
            </w:r>
            <w:r>
              <w:rPr>
                <w:color w:val="78685F"/>
                <w:sz w:val="20"/>
              </w:rPr>
              <w:t>month</w:t>
            </w:r>
            <w:r>
              <w:rPr>
                <w:color w:val="78685F"/>
                <w:spacing w:val="-9"/>
                <w:sz w:val="20"/>
              </w:rPr>
              <w:t> </w:t>
            </w:r>
            <w:r>
              <w:rPr>
                <w:color w:val="78685F"/>
                <w:sz w:val="20"/>
              </w:rPr>
              <w:t>which</w:t>
            </w:r>
            <w:r>
              <w:rPr>
                <w:color w:val="78685F"/>
                <w:spacing w:val="-2"/>
                <w:sz w:val="20"/>
              </w:rPr>
              <w:t> </w:t>
            </w:r>
            <w:r>
              <w:rPr>
                <w:color w:val="78685F"/>
                <w:sz w:val="20"/>
              </w:rPr>
              <w:t>sets</w:t>
            </w:r>
            <w:r>
              <w:rPr>
                <w:color w:val="78685F"/>
                <w:spacing w:val="-6"/>
                <w:sz w:val="20"/>
              </w:rPr>
              <w:t> </w:t>
            </w:r>
            <w:r>
              <w:rPr>
                <w:color w:val="78685F"/>
                <w:sz w:val="20"/>
              </w:rPr>
              <w:t>out</w:t>
            </w:r>
            <w:r>
              <w:rPr>
                <w:color w:val="78685F"/>
                <w:spacing w:val="-4"/>
                <w:sz w:val="20"/>
              </w:rPr>
              <w:t> </w:t>
            </w:r>
            <w:r>
              <w:rPr>
                <w:color w:val="78685F"/>
                <w:sz w:val="20"/>
              </w:rPr>
              <w:t>the</w:t>
            </w:r>
            <w:r>
              <w:rPr>
                <w:color w:val="78685F"/>
                <w:spacing w:val="-7"/>
                <w:sz w:val="20"/>
              </w:rPr>
              <w:t> </w:t>
            </w:r>
            <w:r>
              <w:rPr>
                <w:color w:val="78685F"/>
                <w:sz w:val="20"/>
              </w:rPr>
              <w:t>date</w:t>
            </w:r>
            <w:r>
              <w:rPr>
                <w:color w:val="78685F"/>
                <w:spacing w:val="-7"/>
                <w:sz w:val="20"/>
              </w:rPr>
              <w:t> </w:t>
            </w:r>
            <w:r>
              <w:rPr>
                <w:color w:val="78685F"/>
                <w:sz w:val="20"/>
              </w:rPr>
              <w:t>the</w:t>
            </w:r>
            <w:r>
              <w:rPr>
                <w:color w:val="78685F"/>
                <w:spacing w:val="-4"/>
                <w:sz w:val="20"/>
              </w:rPr>
              <w:t> </w:t>
            </w:r>
            <w:r>
              <w:rPr>
                <w:color w:val="78685F"/>
                <w:sz w:val="20"/>
              </w:rPr>
              <w:t>meeting must</w:t>
            </w:r>
            <w:r>
              <w:rPr>
                <w:color w:val="78685F"/>
                <w:spacing w:val="-10"/>
                <w:sz w:val="20"/>
              </w:rPr>
              <w:t> </w:t>
            </w:r>
            <w:r>
              <w:rPr>
                <w:color w:val="78685F"/>
                <w:sz w:val="20"/>
              </w:rPr>
              <w:t>take</w:t>
            </w:r>
            <w:r>
              <w:rPr>
                <w:color w:val="78685F"/>
                <w:spacing w:val="-10"/>
                <w:sz w:val="20"/>
              </w:rPr>
              <w:t> </w:t>
            </w:r>
            <w:r>
              <w:rPr>
                <w:color w:val="78685F"/>
                <w:sz w:val="20"/>
              </w:rPr>
              <w:t>place</w:t>
            </w:r>
            <w:r>
              <w:rPr>
                <w:color w:val="78685F"/>
                <w:spacing w:val="-5"/>
                <w:sz w:val="20"/>
              </w:rPr>
              <w:t> </w:t>
            </w:r>
            <w:r>
              <w:rPr>
                <w:color w:val="78685F"/>
                <w:sz w:val="20"/>
              </w:rPr>
              <w:t>post</w:t>
            </w:r>
            <w:r>
              <w:rPr>
                <w:color w:val="78685F"/>
                <w:spacing w:val="-7"/>
                <w:sz w:val="20"/>
              </w:rPr>
              <w:t> </w:t>
            </w:r>
            <w:r>
              <w:rPr>
                <w:color w:val="78685F"/>
                <w:sz w:val="20"/>
              </w:rPr>
              <w:t>the</w:t>
            </w:r>
            <w:r>
              <w:rPr>
                <w:color w:val="78685F"/>
                <w:spacing w:val="-5"/>
                <w:sz w:val="20"/>
              </w:rPr>
              <w:t> </w:t>
            </w:r>
            <w:r>
              <w:rPr>
                <w:color w:val="78685F"/>
                <w:sz w:val="20"/>
              </w:rPr>
              <w:t>previous</w:t>
            </w:r>
            <w:r>
              <w:rPr>
                <w:color w:val="78685F"/>
                <w:spacing w:val="-4"/>
                <w:sz w:val="20"/>
              </w:rPr>
              <w:t> </w:t>
            </w:r>
            <w:r>
              <w:rPr>
                <w:color w:val="78685F"/>
                <w:sz w:val="20"/>
              </w:rPr>
              <w:t>months</w:t>
            </w:r>
            <w:r>
              <w:rPr>
                <w:color w:val="78685F"/>
                <w:spacing w:val="-9"/>
                <w:sz w:val="20"/>
              </w:rPr>
              <w:t> </w:t>
            </w:r>
            <w:r>
              <w:rPr>
                <w:color w:val="78685F"/>
                <w:sz w:val="20"/>
              </w:rPr>
              <w:t>activity.</w:t>
            </w:r>
          </w:p>
          <w:p>
            <w:pPr>
              <w:pStyle w:val="TableParagraph"/>
              <w:numPr>
                <w:ilvl w:val="0"/>
                <w:numId w:val="8"/>
              </w:numPr>
              <w:tabs>
                <w:tab w:pos="282" w:val="left" w:leader="none"/>
              </w:tabs>
              <w:spacing w:line="249" w:lineRule="auto" w:before="1" w:after="0"/>
              <w:ind w:left="103" w:right="193" w:firstLine="0"/>
              <w:jc w:val="left"/>
              <w:rPr>
                <w:sz w:val="20"/>
              </w:rPr>
            </w:pPr>
            <w:r>
              <w:rPr>
                <w:color w:val="78685F"/>
                <w:sz w:val="20"/>
              </w:rPr>
              <w:t>The Head of Service should also attend (or have sight of minutes</w:t>
            </w:r>
            <w:r>
              <w:rPr>
                <w:color w:val="78685F"/>
                <w:spacing w:val="-7"/>
                <w:sz w:val="20"/>
              </w:rPr>
              <w:t> </w:t>
            </w:r>
            <w:r>
              <w:rPr>
                <w:color w:val="78685F"/>
                <w:sz w:val="20"/>
              </w:rPr>
              <w:t>of)</w:t>
            </w:r>
            <w:r>
              <w:rPr>
                <w:color w:val="78685F"/>
                <w:spacing w:val="-9"/>
                <w:sz w:val="20"/>
              </w:rPr>
              <w:t> </w:t>
            </w:r>
            <w:r>
              <w:rPr>
                <w:color w:val="78685F"/>
                <w:sz w:val="20"/>
              </w:rPr>
              <w:t>the</w:t>
            </w:r>
            <w:r>
              <w:rPr>
                <w:color w:val="78685F"/>
                <w:spacing w:val="-5"/>
                <w:sz w:val="20"/>
              </w:rPr>
              <w:t> </w:t>
            </w:r>
            <w:r>
              <w:rPr>
                <w:color w:val="78685F"/>
                <w:sz w:val="20"/>
              </w:rPr>
              <w:t>meeting</w:t>
            </w:r>
            <w:r>
              <w:rPr>
                <w:color w:val="78685F"/>
                <w:spacing w:val="-8"/>
                <w:sz w:val="20"/>
              </w:rPr>
              <w:t> </w:t>
            </w:r>
            <w:r>
              <w:rPr>
                <w:color w:val="78685F"/>
                <w:sz w:val="20"/>
              </w:rPr>
              <w:t>to</w:t>
            </w:r>
            <w:r>
              <w:rPr>
                <w:color w:val="78685F"/>
                <w:spacing w:val="-8"/>
                <w:sz w:val="20"/>
              </w:rPr>
              <w:t> </w:t>
            </w:r>
            <w:r>
              <w:rPr>
                <w:color w:val="78685F"/>
                <w:sz w:val="20"/>
              </w:rPr>
              <w:t>understand</w:t>
            </w:r>
            <w:r>
              <w:rPr>
                <w:color w:val="78685F"/>
                <w:spacing w:val="-8"/>
                <w:sz w:val="20"/>
              </w:rPr>
              <w:t> </w:t>
            </w:r>
            <w:r>
              <w:rPr>
                <w:color w:val="78685F"/>
                <w:sz w:val="20"/>
              </w:rPr>
              <w:t>the</w:t>
            </w:r>
            <w:r>
              <w:rPr>
                <w:color w:val="78685F"/>
                <w:spacing w:val="-8"/>
                <w:sz w:val="20"/>
              </w:rPr>
              <w:t> </w:t>
            </w:r>
            <w:r>
              <w:rPr>
                <w:color w:val="78685F"/>
                <w:sz w:val="20"/>
              </w:rPr>
              <w:t>underlying</w:t>
            </w:r>
            <w:r>
              <w:rPr>
                <w:color w:val="78685F"/>
                <w:spacing w:val="1"/>
                <w:sz w:val="20"/>
              </w:rPr>
              <w:t> </w:t>
            </w:r>
            <w:r>
              <w:rPr>
                <w:color w:val="78685F"/>
                <w:sz w:val="20"/>
              </w:rPr>
              <w:t>issues within the accounts payables</w:t>
            </w:r>
            <w:r>
              <w:rPr>
                <w:color w:val="78685F"/>
                <w:spacing w:val="-28"/>
                <w:sz w:val="20"/>
              </w:rPr>
              <w:t> </w:t>
            </w:r>
            <w:r>
              <w:rPr>
                <w:color w:val="78685F"/>
                <w:sz w:val="20"/>
              </w:rPr>
              <w:t>department</w:t>
            </w:r>
          </w:p>
        </w:tc>
        <w:tc>
          <w:tcPr>
            <w:tcW w:w="968" w:type="dxa"/>
            <w:tcBorders>
              <w:top w:val="single" w:sz="24" w:space="0" w:color="FFFFFF"/>
            </w:tcBorders>
            <w:shd w:val="clear" w:color="auto" w:fill="FFC000"/>
          </w:tcPr>
          <w:p>
            <w:pPr>
              <w:pStyle w:val="TableParagraph"/>
              <w:spacing w:before="90"/>
              <w:jc w:val="center"/>
              <w:rPr>
                <w:sz w:val="20"/>
              </w:rPr>
            </w:pPr>
            <w:r>
              <w:rPr>
                <w:color w:val="FFFFFF"/>
                <w:w w:val="99"/>
                <w:sz w:val="20"/>
              </w:rPr>
              <w:t>M</w:t>
            </w:r>
          </w:p>
        </w:tc>
        <w:tc>
          <w:tcPr>
            <w:tcW w:w="1397" w:type="dxa"/>
            <w:tcBorders>
              <w:top w:val="single" w:sz="24" w:space="0" w:color="FFFFFF"/>
            </w:tcBorders>
            <w:shd w:val="clear" w:color="auto" w:fill="DFF4F8"/>
          </w:tcPr>
          <w:p>
            <w:pPr>
              <w:pStyle w:val="TableParagraph"/>
              <w:spacing w:line="249" w:lineRule="auto" w:before="90"/>
              <w:ind w:left="105" w:right="24"/>
              <w:rPr>
                <w:sz w:val="20"/>
              </w:rPr>
            </w:pPr>
            <w:r>
              <w:rPr>
                <w:color w:val="78685F"/>
                <w:sz w:val="20"/>
              </w:rPr>
              <w:t>Caroline Wood</w:t>
            </w:r>
          </w:p>
        </w:tc>
        <w:tc>
          <w:tcPr>
            <w:tcW w:w="1086" w:type="dxa"/>
            <w:tcBorders>
              <w:top w:val="single" w:sz="24" w:space="0" w:color="FFFFFF"/>
            </w:tcBorders>
            <w:shd w:val="clear" w:color="auto" w:fill="DFF4F8"/>
          </w:tcPr>
          <w:p>
            <w:pPr>
              <w:pStyle w:val="TableParagraph"/>
              <w:spacing w:before="90"/>
              <w:ind w:left="105" w:right="98"/>
              <w:rPr>
                <w:sz w:val="20"/>
              </w:rPr>
            </w:pPr>
            <w:r>
              <w:rPr>
                <w:color w:val="78685F"/>
                <w:sz w:val="20"/>
              </w:rPr>
              <w:t>Dec-15</w:t>
            </w:r>
          </w:p>
        </w:tc>
        <w:tc>
          <w:tcPr>
            <w:tcW w:w="435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249" w:lineRule="auto"/>
              <w:ind w:left="105" w:right="182"/>
              <w:rPr>
                <w:sz w:val="20"/>
              </w:rPr>
            </w:pPr>
            <w:r>
              <w:rPr>
                <w:color w:val="78685F"/>
                <w:sz w:val="20"/>
              </w:rPr>
              <w:t>(a to d) A workshop was held on 21/1/16 was held with service nominees to discuss issues. From this workshop an action plan has been identified and work is progressing to improve performance. Monthly meetings are now held with the AP team to review KPI data. Email sent to staff including Head of Service with Management information in February 2016</w:t>
            </w:r>
          </w:p>
        </w:tc>
      </w:tr>
      <w:tr>
        <w:trPr>
          <w:trHeight w:val="1843" w:hRule="exact"/>
        </w:trPr>
        <w:tc>
          <w:tcPr>
            <w:tcW w:w="1361" w:type="dxa"/>
            <w:shd w:val="clear" w:color="auto" w:fill="DFF4F8"/>
          </w:tcPr>
          <w:p>
            <w:pPr>
              <w:pStyle w:val="TableParagraph"/>
              <w:rPr>
                <w:rFonts w:ascii="Times New Roman"/>
                <w:sz w:val="20"/>
              </w:rPr>
            </w:pPr>
          </w:p>
          <w:p>
            <w:pPr>
              <w:pStyle w:val="TableParagraph"/>
              <w:spacing w:before="6"/>
              <w:rPr>
                <w:rFonts w:ascii="Times New Roman"/>
                <w:sz w:val="17"/>
              </w:rPr>
            </w:pPr>
          </w:p>
          <w:p>
            <w:pPr>
              <w:pStyle w:val="TableParagraph"/>
              <w:spacing w:line="249" w:lineRule="auto" w:before="1"/>
              <w:ind w:left="260" w:right="260" w:firstLine="12"/>
              <w:jc w:val="both"/>
              <w:rPr>
                <w:sz w:val="20"/>
              </w:rPr>
            </w:pPr>
            <w:r>
              <w:rPr>
                <w:color w:val="78685F"/>
                <w:sz w:val="20"/>
              </w:rPr>
              <w:t>Financial </w:t>
            </w:r>
            <w:r>
              <w:rPr>
                <w:color w:val="78685F"/>
                <w:w w:val="95"/>
                <w:sz w:val="20"/>
              </w:rPr>
              <w:t>Systems; </w:t>
            </w:r>
            <w:r>
              <w:rPr>
                <w:color w:val="78685F"/>
                <w:sz w:val="20"/>
              </w:rPr>
              <w:t>General Ledger</w:t>
            </w:r>
          </w:p>
        </w:tc>
        <w:tc>
          <w:tcPr>
            <w:tcW w:w="5583" w:type="dxa"/>
            <w:shd w:val="clear" w:color="auto" w:fill="DFF4F8"/>
          </w:tcPr>
          <w:p>
            <w:pPr>
              <w:pStyle w:val="TableParagraph"/>
              <w:rPr>
                <w:rFonts w:ascii="Times New Roman"/>
                <w:sz w:val="20"/>
              </w:rPr>
            </w:pPr>
          </w:p>
          <w:p>
            <w:pPr>
              <w:pStyle w:val="TableParagraph"/>
              <w:rPr>
                <w:rFonts w:ascii="Times New Roman"/>
                <w:sz w:val="28"/>
              </w:rPr>
            </w:pPr>
          </w:p>
          <w:p>
            <w:pPr>
              <w:pStyle w:val="TableParagraph"/>
              <w:spacing w:line="249" w:lineRule="auto"/>
              <w:ind w:left="103"/>
              <w:rPr>
                <w:sz w:val="20"/>
              </w:rPr>
            </w:pPr>
            <w:r>
              <w:rPr>
                <w:color w:val="78685F"/>
                <w:sz w:val="20"/>
              </w:rPr>
              <w:t>All cost centre and account code change forms should be retained within a centralised location by individuals within the finance team.</w:t>
            </w:r>
          </w:p>
        </w:tc>
        <w:tc>
          <w:tcPr>
            <w:tcW w:w="968" w:type="dxa"/>
            <w:shd w:val="clear" w:color="auto" w:fill="FFC000"/>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jc w:val="center"/>
              <w:rPr>
                <w:sz w:val="20"/>
              </w:rPr>
            </w:pPr>
            <w:r>
              <w:rPr>
                <w:color w:val="FFFFFF"/>
                <w:w w:val="99"/>
                <w:sz w:val="20"/>
              </w:rPr>
              <w:t>M</w:t>
            </w:r>
          </w:p>
        </w:tc>
        <w:tc>
          <w:tcPr>
            <w:tcW w:w="1397"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ind w:left="105" w:right="24"/>
              <w:rPr>
                <w:sz w:val="20"/>
              </w:rPr>
            </w:pPr>
            <w:r>
              <w:rPr>
                <w:color w:val="78685F"/>
                <w:sz w:val="20"/>
              </w:rPr>
              <w:t>Bill Lewis</w:t>
            </w:r>
          </w:p>
        </w:tc>
        <w:tc>
          <w:tcPr>
            <w:tcW w:w="1086"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ind w:left="213" w:right="98"/>
              <w:rPr>
                <w:sz w:val="20"/>
              </w:rPr>
            </w:pPr>
            <w:r>
              <w:rPr>
                <w:color w:val="78685F"/>
                <w:sz w:val="20"/>
              </w:rPr>
              <w:t>Dec-15</w:t>
            </w:r>
          </w:p>
        </w:tc>
        <w:tc>
          <w:tcPr>
            <w:tcW w:w="4351" w:type="dxa"/>
            <w:shd w:val="clear" w:color="auto" w:fill="DFF4F8"/>
          </w:tcPr>
          <w:p>
            <w:pPr>
              <w:pStyle w:val="TableParagraph"/>
              <w:rPr>
                <w:rFonts w:ascii="Times New Roman"/>
                <w:sz w:val="20"/>
              </w:rPr>
            </w:pPr>
          </w:p>
          <w:p>
            <w:pPr>
              <w:pStyle w:val="TableParagraph"/>
              <w:rPr>
                <w:rFonts w:ascii="Times New Roman"/>
                <w:sz w:val="28"/>
              </w:rPr>
            </w:pPr>
          </w:p>
          <w:p>
            <w:pPr>
              <w:pStyle w:val="TableParagraph"/>
              <w:spacing w:line="249" w:lineRule="auto"/>
              <w:ind w:left="105" w:right="55"/>
              <w:rPr>
                <w:sz w:val="20"/>
              </w:rPr>
            </w:pPr>
            <w:r>
              <w:rPr>
                <w:color w:val="78685F"/>
                <w:sz w:val="20"/>
              </w:rPr>
              <w:t>It was verified that all forms are now kept in a file which is stored in a cupboard within the Finance area.  This is locked overnight.</w:t>
            </w:r>
          </w:p>
        </w:tc>
      </w:tr>
    </w:tbl>
    <w:p>
      <w:pPr>
        <w:spacing w:after="0" w:line="249" w:lineRule="auto"/>
        <w:rPr>
          <w:sz w:val="20"/>
        </w:rPr>
        <w:sectPr>
          <w:pgSz w:w="16850" w:h="11910" w:orient="landscape"/>
          <w:pgMar w:header="1036" w:footer="696" w:top="1580" w:bottom="880" w:left="940" w:right="920"/>
        </w:sectPr>
      </w:pPr>
    </w:p>
    <w:p>
      <w:pPr>
        <w:pStyle w:val="BodyText"/>
        <w:spacing w:before="11"/>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61"/>
        <w:gridCol w:w="5583"/>
        <w:gridCol w:w="968"/>
        <w:gridCol w:w="1397"/>
        <w:gridCol w:w="1086"/>
        <w:gridCol w:w="4351"/>
      </w:tblGrid>
      <w:tr>
        <w:trPr>
          <w:trHeight w:val="728" w:hRule="exact"/>
        </w:trPr>
        <w:tc>
          <w:tcPr>
            <w:tcW w:w="136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30"/>
              <w:rPr>
                <w:b/>
                <w:sz w:val="19"/>
              </w:rPr>
            </w:pPr>
            <w:r>
              <w:rPr>
                <w:b/>
                <w:color w:val="FFFFFF"/>
                <w:sz w:val="19"/>
              </w:rPr>
              <w:t>Audit</w:t>
            </w:r>
          </w:p>
        </w:tc>
        <w:tc>
          <w:tcPr>
            <w:tcW w:w="5583"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15"/>
              <w:rPr>
                <w:b/>
                <w:sz w:val="19"/>
              </w:rPr>
            </w:pPr>
            <w:r>
              <w:rPr>
                <w:b/>
                <w:color w:val="FFFFFF"/>
                <w:sz w:val="19"/>
              </w:rPr>
              <w:t>Recommendation made</w:t>
            </w:r>
          </w:p>
        </w:tc>
        <w:tc>
          <w:tcPr>
            <w:tcW w:w="968" w:type="dxa"/>
            <w:tcBorders>
              <w:bottom w:val="single" w:sz="24" w:space="0" w:color="FFFFFF"/>
            </w:tcBorders>
            <w:shd w:val="clear" w:color="auto" w:fill="61C9E2"/>
          </w:tcPr>
          <w:p>
            <w:pPr>
              <w:pStyle w:val="TableParagraph"/>
              <w:spacing w:line="276" w:lineRule="auto" w:before="113"/>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pPr>
              <w:pStyle w:val="TableParagraph"/>
              <w:spacing w:line="276" w:lineRule="auto" w:before="113"/>
              <w:ind w:left="127" w:right="24" w:firstLine="170"/>
              <w:rPr>
                <w:b/>
                <w:sz w:val="19"/>
              </w:rPr>
            </w:pPr>
            <w:r>
              <w:rPr>
                <w:b/>
                <w:color w:val="FFFFFF"/>
                <w:sz w:val="19"/>
              </w:rPr>
              <w:t>Manager </w:t>
            </w:r>
            <w:r>
              <w:rPr>
                <w:b/>
                <w:color w:val="FFFFFF"/>
                <w:w w:val="95"/>
                <w:sz w:val="19"/>
              </w:rPr>
              <w:t>Responsible</w:t>
            </w:r>
          </w:p>
        </w:tc>
        <w:tc>
          <w:tcPr>
            <w:tcW w:w="1086" w:type="dxa"/>
            <w:tcBorders>
              <w:bottom w:val="single" w:sz="24" w:space="0" w:color="FFFFFF"/>
            </w:tcBorders>
            <w:shd w:val="clear" w:color="auto" w:fill="61C9E2"/>
          </w:tcPr>
          <w:p>
            <w:pPr>
              <w:pStyle w:val="TableParagraph"/>
              <w:spacing w:line="276" w:lineRule="auto" w:before="113"/>
              <w:ind w:left="124" w:right="98" w:firstLine="52"/>
              <w:rPr>
                <w:b/>
                <w:sz w:val="19"/>
              </w:rPr>
            </w:pPr>
            <w:r>
              <w:rPr>
                <w:b/>
                <w:color w:val="FFFFFF"/>
                <w:sz w:val="19"/>
              </w:rPr>
              <w:t>Original Due Date</w:t>
            </w:r>
          </w:p>
        </w:tc>
        <w:tc>
          <w:tcPr>
            <w:tcW w:w="435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217" w:right="55"/>
              <w:rPr>
                <w:b/>
                <w:sz w:val="19"/>
              </w:rPr>
            </w:pPr>
            <w:r>
              <w:rPr>
                <w:b/>
                <w:color w:val="FFFFFF"/>
                <w:sz w:val="19"/>
              </w:rPr>
              <w:t>Notes on Completion</w:t>
            </w:r>
          </w:p>
        </w:tc>
      </w:tr>
      <w:tr>
        <w:trPr>
          <w:trHeight w:val="3107" w:hRule="exact"/>
        </w:trPr>
        <w:tc>
          <w:tcPr>
            <w:tcW w:w="136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249" w:lineRule="auto"/>
              <w:ind w:left="260" w:right="260" w:firstLine="12"/>
              <w:jc w:val="both"/>
              <w:rPr>
                <w:sz w:val="20"/>
              </w:rPr>
            </w:pPr>
            <w:r>
              <w:rPr>
                <w:color w:val="78685F"/>
                <w:sz w:val="20"/>
              </w:rPr>
              <w:t>Financial </w:t>
            </w:r>
            <w:r>
              <w:rPr>
                <w:color w:val="78685F"/>
                <w:w w:val="95"/>
                <w:sz w:val="20"/>
              </w:rPr>
              <w:t>Systems; </w:t>
            </w:r>
            <w:r>
              <w:rPr>
                <w:color w:val="78685F"/>
                <w:sz w:val="20"/>
              </w:rPr>
              <w:t>General Ledger</w:t>
            </w:r>
          </w:p>
        </w:tc>
        <w:tc>
          <w:tcPr>
            <w:tcW w:w="5583" w:type="dxa"/>
            <w:tcBorders>
              <w:top w:val="single" w:sz="24" w:space="0" w:color="FFFFFF"/>
            </w:tcBorders>
            <w:shd w:val="clear" w:color="auto" w:fill="DFF4F8"/>
          </w:tcPr>
          <w:p>
            <w:pPr>
              <w:pStyle w:val="TableParagraph"/>
              <w:numPr>
                <w:ilvl w:val="0"/>
                <w:numId w:val="9"/>
              </w:numPr>
              <w:tabs>
                <w:tab w:pos="282" w:val="left" w:leader="none"/>
              </w:tabs>
              <w:spacing w:line="249" w:lineRule="auto" w:before="83" w:after="0"/>
              <w:ind w:left="103" w:right="337" w:firstLine="0"/>
              <w:jc w:val="left"/>
              <w:rPr>
                <w:sz w:val="20"/>
              </w:rPr>
            </w:pPr>
            <w:r>
              <w:rPr>
                <w:color w:val="78685F"/>
                <w:sz w:val="20"/>
              </w:rPr>
              <w:t>For each manual journal entry request, a new form</w:t>
            </w:r>
            <w:r>
              <w:rPr>
                <w:color w:val="78685F"/>
                <w:spacing w:val="-36"/>
                <w:sz w:val="20"/>
              </w:rPr>
              <w:t> </w:t>
            </w:r>
            <w:r>
              <w:rPr>
                <w:color w:val="78685F"/>
                <w:sz w:val="20"/>
              </w:rPr>
              <w:t>must be completed by the individual who has initially raised the manual journal</w:t>
            </w:r>
            <w:r>
              <w:rPr>
                <w:color w:val="78685F"/>
                <w:spacing w:val="-11"/>
                <w:sz w:val="20"/>
              </w:rPr>
              <w:t> </w:t>
            </w:r>
            <w:r>
              <w:rPr>
                <w:color w:val="78685F"/>
                <w:sz w:val="20"/>
              </w:rPr>
              <w:t>form</w:t>
            </w:r>
          </w:p>
          <w:p>
            <w:pPr>
              <w:pStyle w:val="TableParagraph"/>
              <w:numPr>
                <w:ilvl w:val="0"/>
                <w:numId w:val="9"/>
              </w:numPr>
              <w:tabs>
                <w:tab w:pos="282" w:val="left" w:leader="none"/>
              </w:tabs>
              <w:spacing w:line="249" w:lineRule="auto" w:before="121" w:after="0"/>
              <w:ind w:left="103" w:right="148" w:firstLine="0"/>
              <w:jc w:val="left"/>
              <w:rPr>
                <w:sz w:val="20"/>
              </w:rPr>
            </w:pPr>
            <w:r>
              <w:rPr>
                <w:color w:val="78685F"/>
                <w:sz w:val="20"/>
              </w:rPr>
              <w:t>The</w:t>
            </w:r>
            <w:r>
              <w:rPr>
                <w:color w:val="78685F"/>
                <w:spacing w:val="-7"/>
                <w:sz w:val="20"/>
              </w:rPr>
              <w:t> </w:t>
            </w:r>
            <w:r>
              <w:rPr>
                <w:color w:val="78685F"/>
                <w:sz w:val="20"/>
              </w:rPr>
              <w:t>authorising</w:t>
            </w:r>
            <w:r>
              <w:rPr>
                <w:color w:val="78685F"/>
                <w:spacing w:val="-4"/>
                <w:sz w:val="20"/>
              </w:rPr>
              <w:t> </w:t>
            </w:r>
            <w:r>
              <w:rPr>
                <w:color w:val="78685F"/>
                <w:sz w:val="20"/>
              </w:rPr>
              <w:t>officer</w:t>
            </w:r>
            <w:r>
              <w:rPr>
                <w:color w:val="78685F"/>
                <w:spacing w:val="-8"/>
                <w:sz w:val="20"/>
              </w:rPr>
              <w:t> </w:t>
            </w:r>
            <w:r>
              <w:rPr>
                <w:color w:val="78685F"/>
                <w:sz w:val="20"/>
              </w:rPr>
              <w:t>should</w:t>
            </w:r>
            <w:r>
              <w:rPr>
                <w:color w:val="78685F"/>
                <w:spacing w:val="-7"/>
                <w:sz w:val="20"/>
              </w:rPr>
              <w:t> </w:t>
            </w:r>
            <w:r>
              <w:rPr>
                <w:color w:val="78685F"/>
                <w:sz w:val="20"/>
              </w:rPr>
              <w:t>ensure</w:t>
            </w:r>
            <w:r>
              <w:rPr>
                <w:color w:val="78685F"/>
                <w:spacing w:val="-6"/>
                <w:sz w:val="20"/>
              </w:rPr>
              <w:t> </w:t>
            </w:r>
            <w:r>
              <w:rPr>
                <w:color w:val="78685F"/>
                <w:sz w:val="20"/>
              </w:rPr>
              <w:t>that</w:t>
            </w:r>
            <w:r>
              <w:rPr>
                <w:color w:val="78685F"/>
                <w:spacing w:val="-4"/>
                <w:sz w:val="20"/>
              </w:rPr>
              <w:t> </w:t>
            </w:r>
            <w:r>
              <w:rPr>
                <w:color w:val="78685F"/>
                <w:sz w:val="20"/>
              </w:rPr>
              <w:t>all</w:t>
            </w:r>
            <w:r>
              <w:rPr>
                <w:color w:val="78685F"/>
                <w:spacing w:val="-4"/>
                <w:sz w:val="20"/>
              </w:rPr>
              <w:t> </w:t>
            </w:r>
            <w:r>
              <w:rPr>
                <w:color w:val="78685F"/>
                <w:sz w:val="20"/>
              </w:rPr>
              <w:t>data</w:t>
            </w:r>
            <w:r>
              <w:rPr>
                <w:color w:val="78685F"/>
                <w:spacing w:val="-7"/>
                <w:sz w:val="20"/>
              </w:rPr>
              <w:t> </w:t>
            </w:r>
            <w:r>
              <w:rPr>
                <w:color w:val="78685F"/>
                <w:sz w:val="20"/>
              </w:rPr>
              <w:t>entered, such as the financial periods, are correct. If these fail to satisfy the conditions, the form should be returned to the individual who initially raised the manual journal</w:t>
            </w:r>
            <w:r>
              <w:rPr>
                <w:color w:val="78685F"/>
                <w:spacing w:val="-38"/>
                <w:sz w:val="20"/>
              </w:rPr>
              <w:t> </w:t>
            </w:r>
            <w:r>
              <w:rPr>
                <w:color w:val="78685F"/>
                <w:sz w:val="20"/>
              </w:rPr>
              <w:t>request</w:t>
            </w:r>
          </w:p>
          <w:p>
            <w:pPr>
              <w:pStyle w:val="TableParagraph"/>
              <w:numPr>
                <w:ilvl w:val="0"/>
                <w:numId w:val="9"/>
              </w:numPr>
              <w:tabs>
                <w:tab w:pos="272" w:val="left" w:leader="none"/>
              </w:tabs>
              <w:spacing w:line="249" w:lineRule="auto" w:before="121" w:after="0"/>
              <w:ind w:left="103" w:right="305" w:firstLine="0"/>
              <w:jc w:val="left"/>
              <w:rPr>
                <w:sz w:val="20"/>
              </w:rPr>
            </w:pPr>
            <w:r>
              <w:rPr>
                <w:color w:val="78685F"/>
                <w:sz w:val="20"/>
              </w:rPr>
              <w:t>All manual journal forms must</w:t>
            </w:r>
            <w:r>
              <w:rPr>
                <w:color w:val="78685F"/>
                <w:spacing w:val="-40"/>
                <w:sz w:val="20"/>
              </w:rPr>
              <w:t> </w:t>
            </w:r>
            <w:r>
              <w:rPr>
                <w:color w:val="78685F"/>
                <w:sz w:val="20"/>
              </w:rPr>
              <w:t>be authorised and created on the Agresso system, preferably on the same day of obtaining</w:t>
            </w:r>
            <w:r>
              <w:rPr>
                <w:color w:val="78685F"/>
                <w:spacing w:val="-7"/>
                <w:sz w:val="20"/>
              </w:rPr>
              <w:t> </w:t>
            </w:r>
            <w:r>
              <w:rPr>
                <w:color w:val="78685F"/>
                <w:sz w:val="20"/>
              </w:rPr>
              <w:t>authorisation</w:t>
            </w:r>
            <w:r>
              <w:rPr>
                <w:color w:val="78685F"/>
                <w:spacing w:val="-7"/>
                <w:sz w:val="20"/>
              </w:rPr>
              <w:t> </w:t>
            </w:r>
            <w:r>
              <w:rPr>
                <w:color w:val="78685F"/>
                <w:sz w:val="20"/>
              </w:rPr>
              <w:t>by</w:t>
            </w:r>
            <w:r>
              <w:rPr>
                <w:color w:val="78685F"/>
                <w:spacing w:val="-6"/>
                <w:sz w:val="20"/>
              </w:rPr>
              <w:t> </w:t>
            </w:r>
            <w:r>
              <w:rPr>
                <w:color w:val="78685F"/>
                <w:sz w:val="20"/>
              </w:rPr>
              <w:t>either</w:t>
            </w:r>
            <w:r>
              <w:rPr>
                <w:color w:val="78685F"/>
                <w:spacing w:val="-6"/>
                <w:sz w:val="20"/>
              </w:rPr>
              <w:t> </w:t>
            </w:r>
            <w:r>
              <w:rPr>
                <w:color w:val="78685F"/>
                <w:sz w:val="20"/>
              </w:rPr>
              <w:t>the</w:t>
            </w:r>
            <w:r>
              <w:rPr>
                <w:color w:val="78685F"/>
                <w:spacing w:val="-9"/>
                <w:sz w:val="20"/>
              </w:rPr>
              <w:t> </w:t>
            </w:r>
            <w:r>
              <w:rPr>
                <w:color w:val="78685F"/>
                <w:sz w:val="20"/>
              </w:rPr>
              <w:t>Service</w:t>
            </w:r>
            <w:r>
              <w:rPr>
                <w:color w:val="78685F"/>
                <w:spacing w:val="-5"/>
                <w:sz w:val="20"/>
              </w:rPr>
              <w:t> </w:t>
            </w:r>
            <w:r>
              <w:rPr>
                <w:color w:val="78685F"/>
                <w:sz w:val="20"/>
              </w:rPr>
              <w:t>Line</w:t>
            </w:r>
            <w:r>
              <w:rPr>
                <w:color w:val="78685F"/>
                <w:spacing w:val="-5"/>
                <w:sz w:val="20"/>
              </w:rPr>
              <w:t> </w:t>
            </w:r>
            <w:r>
              <w:rPr>
                <w:color w:val="78685F"/>
                <w:sz w:val="20"/>
              </w:rPr>
              <w:t>Manager or the Management Accounting</w:t>
            </w:r>
            <w:r>
              <w:rPr>
                <w:color w:val="78685F"/>
                <w:spacing w:val="-32"/>
                <w:sz w:val="20"/>
              </w:rPr>
              <w:t> </w:t>
            </w:r>
            <w:r>
              <w:rPr>
                <w:color w:val="78685F"/>
                <w:sz w:val="20"/>
              </w:rPr>
              <w:t>Manager</w:t>
            </w:r>
          </w:p>
        </w:tc>
        <w:tc>
          <w:tcPr>
            <w:tcW w:w="968" w:type="dxa"/>
            <w:tcBorders>
              <w:top w:val="single" w:sz="24" w:space="0" w:color="FFFFFF"/>
            </w:tcBorders>
            <w:shd w:val="clear" w:color="auto" w:fill="FFC000"/>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before="1"/>
              <w:jc w:val="center"/>
              <w:rPr>
                <w:sz w:val="20"/>
              </w:rPr>
            </w:pPr>
            <w:r>
              <w:rPr>
                <w:color w:val="FFFFFF"/>
                <w:w w:val="99"/>
                <w:sz w:val="20"/>
              </w:rPr>
              <w:t>M</w:t>
            </w:r>
          </w:p>
        </w:tc>
        <w:tc>
          <w:tcPr>
            <w:tcW w:w="1397"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34"/>
              <w:ind w:left="105" w:right="540"/>
              <w:rPr>
                <w:sz w:val="20"/>
              </w:rPr>
            </w:pPr>
            <w:r>
              <w:rPr>
                <w:color w:val="78685F"/>
                <w:sz w:val="20"/>
              </w:rPr>
              <w:t>Anna Winship</w:t>
            </w:r>
          </w:p>
        </w:tc>
        <w:tc>
          <w:tcPr>
            <w:tcW w:w="1086"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before="1"/>
              <w:ind w:left="192" w:right="188"/>
              <w:jc w:val="center"/>
              <w:rPr>
                <w:sz w:val="20"/>
              </w:rPr>
            </w:pPr>
            <w:r>
              <w:rPr>
                <w:color w:val="78685F"/>
                <w:sz w:val="20"/>
              </w:rPr>
              <w:t>Dec-15</w:t>
            </w:r>
          </w:p>
        </w:tc>
        <w:tc>
          <w:tcPr>
            <w:tcW w:w="4351" w:type="dxa"/>
            <w:tcBorders>
              <w:top w:val="single" w:sz="24" w:space="0" w:color="FFFFFF"/>
            </w:tcBorders>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spacing w:line="249" w:lineRule="auto"/>
              <w:ind w:left="105" w:right="55"/>
              <w:rPr>
                <w:sz w:val="20"/>
              </w:rPr>
            </w:pPr>
            <w:r>
              <w:rPr>
                <w:color w:val="78685F"/>
                <w:sz w:val="20"/>
              </w:rPr>
              <w:t>Sample of three selected from January 2016 and it was agreed that the (a to c) were all verified and accurate/complete.</w:t>
            </w:r>
          </w:p>
        </w:tc>
      </w:tr>
      <w:tr>
        <w:trPr>
          <w:trHeight w:val="1843" w:hRule="exact"/>
        </w:trPr>
        <w:tc>
          <w:tcPr>
            <w:tcW w:w="1361" w:type="dxa"/>
            <w:shd w:val="clear" w:color="auto" w:fill="DFF4F8"/>
          </w:tcPr>
          <w:p>
            <w:pPr>
              <w:pStyle w:val="TableParagraph"/>
              <w:rPr>
                <w:rFonts w:ascii="Times New Roman"/>
                <w:sz w:val="20"/>
              </w:rPr>
            </w:pPr>
          </w:p>
          <w:p>
            <w:pPr>
              <w:pStyle w:val="TableParagraph"/>
              <w:spacing w:before="6"/>
              <w:rPr>
                <w:rFonts w:ascii="Times New Roman"/>
                <w:sz w:val="17"/>
              </w:rPr>
            </w:pPr>
          </w:p>
          <w:p>
            <w:pPr>
              <w:pStyle w:val="TableParagraph"/>
              <w:spacing w:line="249" w:lineRule="auto" w:before="1"/>
              <w:ind w:left="260" w:right="260" w:firstLine="12"/>
              <w:jc w:val="both"/>
              <w:rPr>
                <w:sz w:val="20"/>
              </w:rPr>
            </w:pPr>
            <w:r>
              <w:rPr>
                <w:color w:val="78685F"/>
                <w:sz w:val="20"/>
              </w:rPr>
              <w:t>Financial </w:t>
            </w:r>
            <w:r>
              <w:rPr>
                <w:color w:val="78685F"/>
                <w:w w:val="95"/>
                <w:sz w:val="20"/>
              </w:rPr>
              <w:t>Systems; </w:t>
            </w:r>
            <w:r>
              <w:rPr>
                <w:color w:val="78685F"/>
                <w:sz w:val="20"/>
              </w:rPr>
              <w:t>General Ledger</w:t>
            </w:r>
          </w:p>
        </w:tc>
        <w:tc>
          <w:tcPr>
            <w:tcW w:w="5583"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49" w:lineRule="auto"/>
              <w:ind w:left="103"/>
              <w:rPr>
                <w:sz w:val="20"/>
              </w:rPr>
            </w:pPr>
            <w:r>
              <w:rPr>
                <w:color w:val="78685F"/>
                <w:sz w:val="20"/>
              </w:rPr>
              <w:t>Academy system reconciliation should be carried out on a weekly basis rather than a monthly basis.</w:t>
            </w:r>
          </w:p>
        </w:tc>
        <w:tc>
          <w:tcPr>
            <w:tcW w:w="968" w:type="dxa"/>
            <w:shd w:val="clear" w:color="auto" w:fill="FFC000"/>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jc w:val="center"/>
              <w:rPr>
                <w:sz w:val="20"/>
              </w:rPr>
            </w:pPr>
            <w:r>
              <w:rPr>
                <w:color w:val="FFFFFF"/>
                <w:w w:val="99"/>
                <w:sz w:val="20"/>
              </w:rPr>
              <w:t>M</w:t>
            </w:r>
          </w:p>
        </w:tc>
        <w:tc>
          <w:tcPr>
            <w:tcW w:w="1397"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ind w:left="105" w:right="24"/>
              <w:rPr>
                <w:sz w:val="20"/>
              </w:rPr>
            </w:pPr>
            <w:r>
              <w:rPr>
                <w:color w:val="78685F"/>
                <w:sz w:val="20"/>
              </w:rPr>
              <w:t>Bill Lewis</w:t>
            </w:r>
          </w:p>
        </w:tc>
        <w:tc>
          <w:tcPr>
            <w:tcW w:w="1086"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ind w:left="192" w:right="188"/>
              <w:jc w:val="center"/>
              <w:rPr>
                <w:sz w:val="20"/>
              </w:rPr>
            </w:pPr>
            <w:r>
              <w:rPr>
                <w:color w:val="78685F"/>
                <w:sz w:val="20"/>
              </w:rPr>
              <w:t>Dec-15</w:t>
            </w:r>
          </w:p>
        </w:tc>
        <w:tc>
          <w:tcPr>
            <w:tcW w:w="4351"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49" w:lineRule="auto"/>
              <w:ind w:left="105" w:right="55"/>
              <w:rPr>
                <w:sz w:val="20"/>
              </w:rPr>
            </w:pPr>
            <w:r>
              <w:rPr>
                <w:color w:val="78685F"/>
                <w:sz w:val="20"/>
              </w:rPr>
              <w:t>We verified that weekly reconciliations have been completed from  27.10.2015 to date.</w:t>
            </w:r>
          </w:p>
        </w:tc>
      </w:tr>
      <w:tr>
        <w:trPr>
          <w:trHeight w:val="2627" w:hRule="exact"/>
        </w:trPr>
        <w:tc>
          <w:tcPr>
            <w:tcW w:w="1361" w:type="dxa"/>
            <w:shd w:val="clear" w:color="auto" w:fill="DFF4F8"/>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spacing w:line="249" w:lineRule="auto"/>
              <w:ind w:left="260" w:right="260" w:firstLine="12"/>
              <w:jc w:val="both"/>
              <w:rPr>
                <w:sz w:val="20"/>
              </w:rPr>
            </w:pPr>
            <w:r>
              <w:rPr>
                <w:color w:val="78685F"/>
                <w:sz w:val="20"/>
              </w:rPr>
              <w:t>Financial </w:t>
            </w:r>
            <w:r>
              <w:rPr>
                <w:color w:val="78685F"/>
                <w:w w:val="95"/>
                <w:sz w:val="20"/>
              </w:rPr>
              <w:t>Systems; </w:t>
            </w:r>
            <w:r>
              <w:rPr>
                <w:color w:val="78685F"/>
                <w:sz w:val="20"/>
              </w:rPr>
              <w:t>Payroll</w:t>
            </w:r>
          </w:p>
        </w:tc>
        <w:tc>
          <w:tcPr>
            <w:tcW w:w="5583" w:type="dxa"/>
            <w:shd w:val="clear" w:color="auto" w:fill="DFF4F8"/>
          </w:tcPr>
          <w:p>
            <w:pPr>
              <w:pStyle w:val="TableParagraph"/>
              <w:spacing w:line="249" w:lineRule="auto" w:before="104"/>
              <w:ind w:left="103" w:right="99"/>
              <w:rPr>
                <w:sz w:val="20"/>
              </w:rPr>
            </w:pPr>
            <w:r>
              <w:rPr>
                <w:color w:val="78685F"/>
                <w:sz w:val="20"/>
              </w:rPr>
              <w:t>In order to reduce the potential abuse of the expense system, we recommend that:</w:t>
            </w:r>
          </w:p>
          <w:p>
            <w:pPr>
              <w:pStyle w:val="TableParagraph"/>
              <w:spacing w:line="249" w:lineRule="auto" w:before="121"/>
              <w:ind w:left="103" w:right="62"/>
              <w:rPr>
                <w:sz w:val="20"/>
              </w:rPr>
            </w:pPr>
            <w:r>
              <w:rPr>
                <w:color w:val="78685F"/>
                <w:sz w:val="20"/>
              </w:rPr>
              <w:t>•All description should contain sufficient detail for the reviewer to assess whether the expense claim is appropriate or not.</w:t>
            </w:r>
          </w:p>
          <w:p>
            <w:pPr>
              <w:pStyle w:val="TableParagraph"/>
              <w:spacing w:before="121"/>
              <w:ind w:left="103"/>
              <w:rPr>
                <w:sz w:val="20"/>
              </w:rPr>
            </w:pPr>
            <w:r>
              <w:rPr>
                <w:color w:val="78685F"/>
                <w:sz w:val="20"/>
              </w:rPr>
              <w:t>Specific to mileage claim:</w:t>
            </w:r>
          </w:p>
          <w:p>
            <w:pPr>
              <w:pStyle w:val="TableParagraph"/>
              <w:spacing w:before="130"/>
              <w:ind w:left="103"/>
              <w:rPr>
                <w:sz w:val="20"/>
              </w:rPr>
            </w:pPr>
            <w:r>
              <w:rPr>
                <w:color w:val="78685F"/>
                <w:sz w:val="20"/>
              </w:rPr>
              <w:t>•Individual journeys should not be aggregated</w:t>
            </w:r>
          </w:p>
          <w:p>
            <w:pPr>
              <w:pStyle w:val="TableParagraph"/>
              <w:spacing w:before="130"/>
              <w:ind w:left="103"/>
              <w:rPr>
                <w:sz w:val="20"/>
              </w:rPr>
            </w:pPr>
            <w:r>
              <w:rPr>
                <w:color w:val="78685F"/>
                <w:sz w:val="20"/>
              </w:rPr>
              <w:t>•Each journey should be listed separately.</w:t>
            </w:r>
          </w:p>
        </w:tc>
        <w:tc>
          <w:tcPr>
            <w:tcW w:w="968" w:type="dxa"/>
            <w:shd w:val="clear" w:color="auto" w:fill="FFC000"/>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jc w:val="center"/>
              <w:rPr>
                <w:sz w:val="20"/>
              </w:rPr>
            </w:pPr>
            <w:r>
              <w:rPr>
                <w:color w:val="FFFFFF"/>
                <w:w w:val="99"/>
                <w:sz w:val="20"/>
              </w:rPr>
              <w:t>M</w:t>
            </w:r>
          </w:p>
        </w:tc>
        <w:tc>
          <w:tcPr>
            <w:tcW w:w="1397"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44"/>
              <w:ind w:left="105" w:right="617"/>
              <w:rPr>
                <w:sz w:val="20"/>
              </w:rPr>
            </w:pPr>
            <w:r>
              <w:rPr>
                <w:color w:val="78685F"/>
                <w:sz w:val="20"/>
              </w:rPr>
              <w:t>Justin Thorne</w:t>
            </w:r>
          </w:p>
        </w:tc>
        <w:tc>
          <w:tcPr>
            <w:tcW w:w="1086"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92" w:right="188"/>
              <w:jc w:val="center"/>
              <w:rPr>
                <w:sz w:val="20"/>
              </w:rPr>
            </w:pPr>
            <w:r>
              <w:rPr>
                <w:color w:val="78685F"/>
                <w:sz w:val="20"/>
              </w:rPr>
              <w:t>Dec-15</w:t>
            </w:r>
          </w:p>
        </w:tc>
        <w:tc>
          <w:tcPr>
            <w:tcW w:w="4351" w:type="dxa"/>
            <w:shd w:val="clear" w:color="auto" w:fill="DFF4F8"/>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9" w:lineRule="auto" w:before="134"/>
              <w:ind w:left="105" w:right="55"/>
              <w:rPr>
                <w:sz w:val="20"/>
              </w:rPr>
            </w:pPr>
            <w:r>
              <w:rPr>
                <w:color w:val="78685F"/>
                <w:sz w:val="20"/>
              </w:rPr>
              <w:t>We verified via the January 2016 ‘HR Matters’ email which goes to all staff, that it was requested that all expenses are supported by receipts and journey’s are individual identified.</w:t>
            </w:r>
          </w:p>
        </w:tc>
      </w:tr>
    </w:tbl>
    <w:p>
      <w:pPr>
        <w:spacing w:after="0" w:line="249" w:lineRule="auto"/>
        <w:rPr>
          <w:sz w:val="20"/>
        </w:rPr>
        <w:sectPr>
          <w:pgSz w:w="16850" w:h="11910" w:orient="landscape"/>
          <w:pgMar w:header="1036" w:footer="696" w:top="1580" w:bottom="880" w:left="940" w:right="920"/>
        </w:sectPr>
      </w:pPr>
    </w:p>
    <w:p>
      <w:pPr>
        <w:pStyle w:val="BodyText"/>
        <w:spacing w:before="3"/>
        <w:rPr>
          <w:rFonts w:ascii="Times New Roman"/>
          <w:sz w:val="23"/>
        </w:rPr>
      </w:pPr>
    </w:p>
    <w:tbl>
      <w:tblPr>
        <w:tblW w:w="0" w:type="auto"/>
        <w:jc w:val="left"/>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56"/>
        <w:gridCol w:w="5567"/>
        <w:gridCol w:w="979"/>
        <w:gridCol w:w="1421"/>
        <w:gridCol w:w="1056"/>
        <w:gridCol w:w="2651"/>
        <w:gridCol w:w="1761"/>
      </w:tblGrid>
      <w:tr>
        <w:trPr>
          <w:trHeight w:val="755" w:hRule="exact"/>
        </w:trPr>
        <w:tc>
          <w:tcPr>
            <w:tcW w:w="1356" w:type="dxa"/>
            <w:tcBorders>
              <w:bottom w:val="single" w:sz="24" w:space="0" w:color="FFFFFF"/>
            </w:tcBorders>
            <w:shd w:val="clear" w:color="auto" w:fill="61C9E2"/>
          </w:tcPr>
          <w:p>
            <w:pPr>
              <w:pStyle w:val="TableParagraph"/>
              <w:spacing w:before="5"/>
              <w:rPr>
                <w:rFonts w:ascii="Times New Roman"/>
                <w:sz w:val="21"/>
              </w:rPr>
            </w:pPr>
          </w:p>
          <w:p>
            <w:pPr>
              <w:pStyle w:val="TableParagraph"/>
              <w:ind w:left="416"/>
              <w:rPr>
                <w:b/>
                <w:sz w:val="20"/>
              </w:rPr>
            </w:pPr>
            <w:r>
              <w:rPr>
                <w:b/>
                <w:color w:val="FFFFFF"/>
                <w:sz w:val="20"/>
              </w:rPr>
              <w:t>Audit</w:t>
            </w:r>
          </w:p>
        </w:tc>
        <w:tc>
          <w:tcPr>
            <w:tcW w:w="5567" w:type="dxa"/>
            <w:tcBorders>
              <w:bottom w:val="single" w:sz="24" w:space="0" w:color="FFFFFF"/>
            </w:tcBorders>
            <w:shd w:val="clear" w:color="auto" w:fill="61C9E2"/>
          </w:tcPr>
          <w:p>
            <w:pPr>
              <w:pStyle w:val="TableParagraph"/>
              <w:spacing w:before="5"/>
              <w:rPr>
                <w:rFonts w:ascii="Times New Roman"/>
                <w:sz w:val="21"/>
              </w:rPr>
            </w:pPr>
          </w:p>
          <w:p>
            <w:pPr>
              <w:pStyle w:val="TableParagraph"/>
              <w:ind w:left="1647" w:right="61"/>
              <w:rPr>
                <w:b/>
                <w:sz w:val="20"/>
              </w:rPr>
            </w:pPr>
            <w:r>
              <w:rPr>
                <w:b/>
                <w:color w:val="FFFFFF"/>
                <w:sz w:val="20"/>
              </w:rPr>
              <w:t>Recommendation made</w:t>
            </w:r>
          </w:p>
        </w:tc>
        <w:tc>
          <w:tcPr>
            <w:tcW w:w="979" w:type="dxa"/>
            <w:tcBorders>
              <w:bottom w:val="single" w:sz="24" w:space="0" w:color="FFFFFF"/>
            </w:tcBorders>
            <w:shd w:val="clear" w:color="auto" w:fill="61C9E2"/>
          </w:tcPr>
          <w:p>
            <w:pPr>
              <w:pStyle w:val="TableParagraph"/>
              <w:spacing w:line="276" w:lineRule="auto" w:before="115"/>
              <w:ind w:left="226" w:right="123" w:hanging="92"/>
              <w:rPr>
                <w:b/>
                <w:sz w:val="20"/>
              </w:rPr>
            </w:pPr>
            <w:r>
              <w:rPr>
                <w:b/>
                <w:color w:val="FFFFFF"/>
                <w:w w:val="95"/>
                <w:sz w:val="20"/>
              </w:rPr>
              <w:t>Priority </w:t>
            </w:r>
            <w:r>
              <w:rPr>
                <w:b/>
                <w:color w:val="FFFFFF"/>
                <w:sz w:val="20"/>
              </w:rPr>
              <w:t>Level</w:t>
            </w:r>
          </w:p>
        </w:tc>
        <w:tc>
          <w:tcPr>
            <w:tcW w:w="1421" w:type="dxa"/>
            <w:tcBorders>
              <w:bottom w:val="single" w:sz="24" w:space="0" w:color="FFFFFF"/>
            </w:tcBorders>
            <w:shd w:val="clear" w:color="auto" w:fill="61C9E2"/>
          </w:tcPr>
          <w:p>
            <w:pPr>
              <w:pStyle w:val="TableParagraph"/>
              <w:spacing w:line="276" w:lineRule="auto" w:before="115"/>
              <w:ind w:left="107" w:firstLine="182"/>
              <w:rPr>
                <w:b/>
                <w:sz w:val="20"/>
              </w:rPr>
            </w:pPr>
            <w:r>
              <w:rPr>
                <w:b/>
                <w:color w:val="FFFFFF"/>
                <w:sz w:val="20"/>
              </w:rPr>
              <w:t>Manager </w:t>
            </w:r>
            <w:r>
              <w:rPr>
                <w:b/>
                <w:color w:val="FFFFFF"/>
                <w:w w:val="95"/>
                <w:sz w:val="20"/>
              </w:rPr>
              <w:t>Responsible</w:t>
            </w:r>
          </w:p>
        </w:tc>
        <w:tc>
          <w:tcPr>
            <w:tcW w:w="1056" w:type="dxa"/>
            <w:tcBorders>
              <w:bottom w:val="single" w:sz="24" w:space="0" w:color="FFFFFF"/>
            </w:tcBorders>
            <w:shd w:val="clear" w:color="auto" w:fill="61C9E2"/>
          </w:tcPr>
          <w:p>
            <w:pPr>
              <w:pStyle w:val="TableParagraph"/>
              <w:spacing w:before="9"/>
              <w:rPr>
                <w:rFonts w:ascii="Times New Roman"/>
                <w:sz w:val="21"/>
              </w:rPr>
            </w:pPr>
          </w:p>
          <w:p>
            <w:pPr>
              <w:pStyle w:val="TableParagraph"/>
              <w:spacing w:before="1"/>
              <w:ind w:left="86" w:right="86"/>
              <w:jc w:val="center"/>
              <w:rPr>
                <w:b/>
                <w:sz w:val="19"/>
              </w:rPr>
            </w:pPr>
            <w:r>
              <w:rPr>
                <w:b/>
                <w:color w:val="FFFFFF"/>
                <w:sz w:val="19"/>
              </w:rPr>
              <w:t>Due Date</w:t>
            </w:r>
          </w:p>
        </w:tc>
        <w:tc>
          <w:tcPr>
            <w:tcW w:w="2651" w:type="dxa"/>
            <w:tcBorders>
              <w:bottom w:val="single" w:sz="24" w:space="0" w:color="FFFFFF"/>
            </w:tcBorders>
            <w:shd w:val="clear" w:color="auto" w:fill="61C9E2"/>
          </w:tcPr>
          <w:p>
            <w:pPr>
              <w:pStyle w:val="TableParagraph"/>
              <w:spacing w:before="5"/>
              <w:rPr>
                <w:rFonts w:ascii="Times New Roman"/>
                <w:sz w:val="21"/>
              </w:rPr>
            </w:pPr>
          </w:p>
          <w:p>
            <w:pPr>
              <w:pStyle w:val="TableParagraph"/>
              <w:ind w:left="520" w:right="151"/>
              <w:rPr>
                <w:b/>
                <w:sz w:val="20"/>
              </w:rPr>
            </w:pPr>
            <w:r>
              <w:rPr>
                <w:b/>
                <w:color w:val="FFFFFF"/>
                <w:sz w:val="20"/>
              </w:rPr>
              <w:t>Progress to Date</w:t>
            </w:r>
          </w:p>
        </w:tc>
        <w:tc>
          <w:tcPr>
            <w:tcW w:w="1761" w:type="dxa"/>
            <w:tcBorders>
              <w:bottom w:val="single" w:sz="24" w:space="0" w:color="FFFFFF"/>
            </w:tcBorders>
            <w:shd w:val="clear" w:color="auto" w:fill="61C9E2"/>
          </w:tcPr>
          <w:p>
            <w:pPr>
              <w:pStyle w:val="TableParagraph"/>
              <w:spacing w:line="276" w:lineRule="auto" w:before="115"/>
              <w:ind w:left="655" w:hanging="382"/>
              <w:rPr>
                <w:b/>
                <w:sz w:val="20"/>
              </w:rPr>
            </w:pPr>
            <w:r>
              <w:rPr>
                <w:b/>
                <w:color w:val="FFFFFF"/>
                <w:sz w:val="20"/>
              </w:rPr>
              <w:t>Revised Due Date</w:t>
            </w:r>
          </w:p>
        </w:tc>
      </w:tr>
      <w:tr>
        <w:trPr>
          <w:trHeight w:val="1907" w:hRule="exact"/>
        </w:trPr>
        <w:tc>
          <w:tcPr>
            <w:tcW w:w="1356" w:type="dxa"/>
            <w:tcBorders>
              <w:top w:val="single" w:sz="24" w:space="0" w:color="FFFFFF"/>
            </w:tcBorders>
            <w:shd w:val="clear" w:color="auto" w:fill="DFF4F8"/>
          </w:tcPr>
          <w:p>
            <w:pPr>
              <w:pStyle w:val="TableParagraph"/>
              <w:spacing w:line="249" w:lineRule="auto" w:before="83"/>
              <w:ind w:left="286" w:firstLine="98"/>
              <w:rPr>
                <w:sz w:val="20"/>
              </w:rPr>
            </w:pPr>
            <w:r>
              <w:rPr>
                <w:color w:val="78685F"/>
                <w:sz w:val="20"/>
              </w:rPr>
              <w:t>Sigma Systems</w:t>
            </w:r>
          </w:p>
        </w:tc>
        <w:tc>
          <w:tcPr>
            <w:tcW w:w="5567" w:type="dxa"/>
            <w:tcBorders>
              <w:top w:val="single" w:sz="24" w:space="0" w:color="FFFFFF"/>
            </w:tcBorders>
            <w:shd w:val="clear" w:color="auto" w:fill="DFF4F8"/>
          </w:tcPr>
          <w:p>
            <w:pPr>
              <w:pStyle w:val="TableParagraph"/>
              <w:spacing w:line="249" w:lineRule="auto" w:before="91"/>
              <w:ind w:left="103" w:right="61"/>
              <w:rPr>
                <w:sz w:val="20"/>
              </w:rPr>
            </w:pPr>
            <w:r>
              <w:rPr>
                <w:color w:val="78685F"/>
                <w:sz w:val="20"/>
              </w:rPr>
              <w:t>The control sheet must be completed and approved by two separate members of the SIGMA team upon any contractual change of rates charged on energy invoices</w:t>
            </w:r>
          </w:p>
        </w:tc>
        <w:tc>
          <w:tcPr>
            <w:tcW w:w="979" w:type="dxa"/>
            <w:tcBorders>
              <w:top w:val="single" w:sz="24" w:space="0" w:color="FFFFFF"/>
            </w:tcBorders>
            <w:shd w:val="clear" w:color="auto" w:fill="FFC000"/>
          </w:tcPr>
          <w:p>
            <w:pPr>
              <w:pStyle w:val="TableParagraph"/>
              <w:spacing w:before="91"/>
              <w:ind w:left="4"/>
              <w:jc w:val="center"/>
              <w:rPr>
                <w:sz w:val="20"/>
              </w:rPr>
            </w:pPr>
            <w:r>
              <w:rPr>
                <w:color w:val="FFFFFF"/>
                <w:w w:val="99"/>
                <w:sz w:val="20"/>
              </w:rPr>
              <w:t>M</w:t>
            </w:r>
          </w:p>
        </w:tc>
        <w:tc>
          <w:tcPr>
            <w:tcW w:w="1421" w:type="dxa"/>
            <w:tcBorders>
              <w:top w:val="single" w:sz="24" w:space="0" w:color="FFFFFF"/>
            </w:tcBorders>
            <w:shd w:val="clear" w:color="auto" w:fill="DFF4F8"/>
          </w:tcPr>
          <w:p>
            <w:pPr>
              <w:pStyle w:val="TableParagraph"/>
              <w:spacing w:line="249" w:lineRule="auto" w:before="91"/>
              <w:ind w:left="104"/>
              <w:rPr>
                <w:sz w:val="20"/>
              </w:rPr>
            </w:pPr>
            <w:r>
              <w:rPr>
                <w:color w:val="78685F"/>
                <w:sz w:val="20"/>
              </w:rPr>
              <w:t>Andrew Sunderland</w:t>
            </w:r>
          </w:p>
        </w:tc>
        <w:tc>
          <w:tcPr>
            <w:tcW w:w="1056" w:type="dxa"/>
            <w:tcBorders>
              <w:top w:val="single" w:sz="24" w:space="0" w:color="FFFFFF"/>
            </w:tcBorders>
            <w:shd w:val="clear" w:color="auto" w:fill="DFF4F8"/>
          </w:tcPr>
          <w:p>
            <w:pPr>
              <w:pStyle w:val="TableParagraph"/>
              <w:spacing w:before="91"/>
              <w:ind w:left="86" w:right="86"/>
              <w:jc w:val="center"/>
              <w:rPr>
                <w:sz w:val="20"/>
              </w:rPr>
            </w:pPr>
            <w:r>
              <w:rPr>
                <w:color w:val="78685F"/>
                <w:sz w:val="20"/>
              </w:rPr>
              <w:t>Dec-15</w:t>
            </w:r>
          </w:p>
        </w:tc>
        <w:tc>
          <w:tcPr>
            <w:tcW w:w="2651" w:type="dxa"/>
            <w:tcBorders>
              <w:top w:val="single" w:sz="24" w:space="0" w:color="FFFFFF"/>
            </w:tcBorders>
            <w:shd w:val="clear" w:color="auto" w:fill="DFF4F8"/>
          </w:tcPr>
          <w:p>
            <w:pPr>
              <w:pStyle w:val="TableParagraph"/>
              <w:spacing w:line="249" w:lineRule="auto" w:before="91"/>
              <w:ind w:left="105" w:right="151"/>
              <w:rPr>
                <w:sz w:val="20"/>
              </w:rPr>
            </w:pPr>
            <w:r>
              <w:rPr>
                <w:color w:val="78685F"/>
                <w:sz w:val="20"/>
              </w:rPr>
              <w:t>The backlog of invoices to deal with upon going live was the priority. Therefore there has not been time to check all rates.  This will be completed in full in March 2016</w:t>
            </w:r>
          </w:p>
        </w:tc>
        <w:tc>
          <w:tcPr>
            <w:tcW w:w="1761" w:type="dxa"/>
            <w:tcBorders>
              <w:top w:val="single" w:sz="24" w:space="0" w:color="FFFFFF"/>
            </w:tcBorders>
            <w:shd w:val="clear" w:color="auto" w:fill="DFF4F8"/>
          </w:tcPr>
          <w:p>
            <w:pPr>
              <w:pStyle w:val="TableParagraph"/>
              <w:spacing w:before="91"/>
              <w:ind w:left="105"/>
              <w:rPr>
                <w:sz w:val="20"/>
              </w:rPr>
            </w:pPr>
            <w:r>
              <w:rPr>
                <w:color w:val="78685F"/>
                <w:sz w:val="20"/>
              </w:rPr>
              <w:t>Mar-16</w:t>
            </w:r>
          </w:p>
        </w:tc>
      </w:tr>
      <w:tr>
        <w:trPr>
          <w:trHeight w:val="3827" w:hRule="exact"/>
        </w:trPr>
        <w:tc>
          <w:tcPr>
            <w:tcW w:w="1356" w:type="dxa"/>
            <w:shd w:val="clear" w:color="auto" w:fill="DFF4F8"/>
          </w:tcPr>
          <w:p>
            <w:pPr>
              <w:pStyle w:val="TableParagraph"/>
              <w:spacing w:line="249" w:lineRule="auto" w:before="104"/>
              <w:ind w:left="286" w:firstLine="98"/>
              <w:rPr>
                <w:sz w:val="20"/>
              </w:rPr>
            </w:pPr>
            <w:r>
              <w:rPr>
                <w:color w:val="78685F"/>
                <w:sz w:val="20"/>
              </w:rPr>
              <w:t>Sigma Systems</w:t>
            </w:r>
          </w:p>
        </w:tc>
        <w:tc>
          <w:tcPr>
            <w:tcW w:w="5567" w:type="dxa"/>
            <w:shd w:val="clear" w:color="auto" w:fill="DFF4F8"/>
          </w:tcPr>
          <w:p>
            <w:pPr>
              <w:pStyle w:val="TableParagraph"/>
              <w:spacing w:line="249" w:lineRule="auto" w:before="104"/>
              <w:ind w:left="103" w:right="61"/>
              <w:rPr>
                <w:sz w:val="20"/>
              </w:rPr>
            </w:pPr>
            <w:r>
              <w:rPr>
                <w:color w:val="78685F"/>
                <w:sz w:val="20"/>
              </w:rPr>
              <w:t>a)The SIGMA team, in agreement with finance, should set a maximum query error threshold above which the Council would halt payments until resolution is reached – it is expected that this would be between £3,000 and £10,000 b)The error threshold should be recorded in writing or a policy document and approved by a representative from the SIGMA team and finance</w:t>
            </w:r>
          </w:p>
          <w:p>
            <w:pPr>
              <w:pStyle w:val="TableParagraph"/>
              <w:spacing w:line="249" w:lineRule="auto" w:before="1"/>
              <w:ind w:left="103" w:right="83"/>
              <w:rPr>
                <w:sz w:val="20"/>
              </w:rPr>
            </w:pPr>
            <w:r>
              <w:rPr>
                <w:color w:val="78685F"/>
                <w:sz w:val="20"/>
              </w:rPr>
              <w:t>c)The error threshold should be subject to review at least annually to ensure it is set at the correct financial value d)The financial benefits realised from the SIGMA system should be distributed to the SIGMA team, finance and other stakeholders as part of management information agreed.</w:t>
            </w:r>
          </w:p>
        </w:tc>
        <w:tc>
          <w:tcPr>
            <w:tcW w:w="979" w:type="dxa"/>
            <w:shd w:val="clear" w:color="auto" w:fill="FFC000"/>
          </w:tcPr>
          <w:p>
            <w:pPr>
              <w:pStyle w:val="TableParagraph"/>
              <w:spacing w:before="111"/>
              <w:ind w:left="4"/>
              <w:jc w:val="center"/>
              <w:rPr>
                <w:sz w:val="20"/>
              </w:rPr>
            </w:pPr>
            <w:r>
              <w:rPr>
                <w:color w:val="FFFFFF"/>
                <w:w w:val="99"/>
                <w:sz w:val="20"/>
              </w:rPr>
              <w:t>M</w:t>
            </w:r>
          </w:p>
        </w:tc>
        <w:tc>
          <w:tcPr>
            <w:tcW w:w="1421" w:type="dxa"/>
            <w:shd w:val="clear" w:color="auto" w:fill="DFF4F8"/>
          </w:tcPr>
          <w:p>
            <w:pPr>
              <w:pStyle w:val="TableParagraph"/>
              <w:spacing w:line="249" w:lineRule="auto" w:before="111"/>
              <w:ind w:left="104"/>
              <w:rPr>
                <w:sz w:val="20"/>
              </w:rPr>
            </w:pPr>
            <w:r>
              <w:rPr>
                <w:color w:val="78685F"/>
                <w:sz w:val="20"/>
              </w:rPr>
              <w:t>Andrew Sunderland</w:t>
            </w:r>
          </w:p>
        </w:tc>
        <w:tc>
          <w:tcPr>
            <w:tcW w:w="1056" w:type="dxa"/>
            <w:shd w:val="clear" w:color="auto" w:fill="DFF4F8"/>
          </w:tcPr>
          <w:p>
            <w:pPr>
              <w:pStyle w:val="TableParagraph"/>
              <w:spacing w:before="111"/>
              <w:ind w:left="86" w:right="86"/>
              <w:jc w:val="center"/>
              <w:rPr>
                <w:sz w:val="20"/>
              </w:rPr>
            </w:pPr>
            <w:r>
              <w:rPr>
                <w:color w:val="78685F"/>
                <w:sz w:val="20"/>
              </w:rPr>
              <w:t>Dec-15</w:t>
            </w:r>
          </w:p>
        </w:tc>
        <w:tc>
          <w:tcPr>
            <w:tcW w:w="2651" w:type="dxa"/>
            <w:shd w:val="clear" w:color="auto" w:fill="DFF4F8"/>
          </w:tcPr>
          <w:p>
            <w:pPr>
              <w:pStyle w:val="TableParagraph"/>
              <w:spacing w:line="249" w:lineRule="auto" w:before="111"/>
              <w:ind w:left="105" w:right="214"/>
              <w:rPr>
                <w:sz w:val="20"/>
              </w:rPr>
            </w:pPr>
            <w:r>
              <w:rPr>
                <w:color w:val="78685F"/>
                <w:sz w:val="20"/>
              </w:rPr>
              <w:t>An SLA has been drafted and is in in the process of receiving approval by Jo Colwell and Nigel Kennedy. a) Set at £3000 with note 3.5 of the draft SLA. b) The value in recorded in the SLA. c) This is noted in the SLA which is due for regular review. d) this is to be started in late February 2016; it has been delayed due to dealing with a backlog if invoices.</w:t>
            </w:r>
          </w:p>
        </w:tc>
        <w:tc>
          <w:tcPr>
            <w:tcW w:w="1761" w:type="dxa"/>
            <w:shd w:val="clear" w:color="auto" w:fill="DFF4F8"/>
          </w:tcPr>
          <w:p>
            <w:pPr>
              <w:pStyle w:val="TableParagraph"/>
              <w:spacing w:before="111"/>
              <w:ind w:left="105"/>
              <w:rPr>
                <w:sz w:val="20"/>
              </w:rPr>
            </w:pPr>
            <w:r>
              <w:rPr>
                <w:color w:val="78685F"/>
                <w:sz w:val="20"/>
              </w:rPr>
              <w:t>Mar-16</w:t>
            </w:r>
          </w:p>
        </w:tc>
      </w:tr>
    </w:tbl>
    <w:p>
      <w:pPr>
        <w:spacing w:after="0"/>
        <w:rPr>
          <w:sz w:val="20"/>
        </w:rPr>
        <w:sectPr>
          <w:headerReference w:type="default" r:id="rId12"/>
          <w:pgSz w:w="16850" w:h="11910" w:orient="landscape"/>
          <w:pgMar w:header="1036" w:footer="696" w:top="1580" w:bottom="880" w:left="920" w:right="880"/>
        </w:sectPr>
      </w:pPr>
    </w:p>
    <w:p>
      <w:pPr>
        <w:pStyle w:val="BodyText"/>
        <w:spacing w:before="10"/>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55"/>
        <w:gridCol w:w="5582"/>
        <w:gridCol w:w="979"/>
        <w:gridCol w:w="1382"/>
        <w:gridCol w:w="1094"/>
        <w:gridCol w:w="2636"/>
        <w:gridCol w:w="1761"/>
      </w:tblGrid>
      <w:tr>
        <w:trPr>
          <w:trHeight w:val="728" w:hRule="exact"/>
        </w:trPr>
        <w:tc>
          <w:tcPr>
            <w:tcW w:w="1355"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28"/>
              <w:rPr>
                <w:b/>
                <w:sz w:val="19"/>
              </w:rPr>
            </w:pPr>
            <w:r>
              <w:rPr>
                <w:b/>
                <w:color w:val="FFFFFF"/>
                <w:sz w:val="19"/>
              </w:rPr>
              <w:t>Audit</w:t>
            </w:r>
          </w:p>
        </w:tc>
        <w:tc>
          <w:tcPr>
            <w:tcW w:w="5582"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12"/>
              <w:rPr>
                <w:b/>
                <w:sz w:val="19"/>
              </w:rPr>
            </w:pPr>
            <w:r>
              <w:rPr>
                <w:b/>
                <w:color w:val="FFFFFF"/>
                <w:sz w:val="19"/>
              </w:rPr>
              <w:t>Recommendation made</w:t>
            </w:r>
          </w:p>
        </w:tc>
        <w:tc>
          <w:tcPr>
            <w:tcW w:w="979" w:type="dxa"/>
            <w:tcBorders>
              <w:bottom w:val="single" w:sz="24" w:space="0" w:color="FFFFFF"/>
            </w:tcBorders>
            <w:shd w:val="clear" w:color="auto" w:fill="61C9E2"/>
          </w:tcPr>
          <w:p>
            <w:pPr>
              <w:pStyle w:val="TableParagraph"/>
              <w:spacing w:line="276" w:lineRule="auto" w:before="112"/>
              <w:ind w:left="240" w:right="123" w:hanging="89"/>
              <w:rPr>
                <w:b/>
                <w:sz w:val="19"/>
              </w:rPr>
            </w:pPr>
            <w:r>
              <w:rPr>
                <w:b/>
                <w:color w:val="FFFFFF"/>
                <w:sz w:val="19"/>
              </w:rPr>
              <w:t>Priority Level</w:t>
            </w:r>
          </w:p>
        </w:tc>
        <w:tc>
          <w:tcPr>
            <w:tcW w:w="1382" w:type="dxa"/>
            <w:tcBorders>
              <w:bottom w:val="single" w:sz="24" w:space="0" w:color="FFFFFF"/>
            </w:tcBorders>
            <w:shd w:val="clear" w:color="auto" w:fill="61C9E2"/>
          </w:tcPr>
          <w:p>
            <w:pPr>
              <w:pStyle w:val="TableParagraph"/>
              <w:spacing w:line="276" w:lineRule="auto" w:before="112"/>
              <w:ind w:left="119" w:right="77" w:firstLine="170"/>
              <w:rPr>
                <w:b/>
                <w:sz w:val="19"/>
              </w:rPr>
            </w:pPr>
            <w:r>
              <w:rPr>
                <w:b/>
                <w:color w:val="FFFFFF"/>
                <w:sz w:val="19"/>
              </w:rPr>
              <w:t>Manager </w:t>
            </w:r>
            <w:r>
              <w:rPr>
                <w:b/>
                <w:color w:val="FFFFFF"/>
                <w:w w:val="95"/>
                <w:sz w:val="19"/>
              </w:rPr>
              <w:t>Responsible</w:t>
            </w:r>
          </w:p>
        </w:tc>
        <w:tc>
          <w:tcPr>
            <w:tcW w:w="1094"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07" w:right="103"/>
              <w:jc w:val="center"/>
              <w:rPr>
                <w:b/>
                <w:sz w:val="19"/>
              </w:rPr>
            </w:pPr>
            <w:r>
              <w:rPr>
                <w:b/>
                <w:color w:val="FFFFFF"/>
                <w:sz w:val="19"/>
              </w:rPr>
              <w:t>Due Date</w:t>
            </w:r>
          </w:p>
        </w:tc>
        <w:tc>
          <w:tcPr>
            <w:tcW w:w="2636" w:type="dxa"/>
            <w:tcBorders>
              <w:bottom w:val="single" w:sz="24" w:space="0" w:color="FFFFFF"/>
            </w:tcBorders>
            <w:shd w:val="clear" w:color="auto" w:fill="61C9E2"/>
          </w:tcPr>
          <w:p>
            <w:pPr>
              <w:pStyle w:val="TableParagraph"/>
              <w:spacing w:before="8"/>
              <w:rPr>
                <w:rFonts w:ascii="Times New Roman"/>
                <w:sz w:val="20"/>
              </w:rPr>
            </w:pPr>
          </w:p>
          <w:p>
            <w:pPr>
              <w:pStyle w:val="TableParagraph"/>
              <w:ind w:left="552" w:right="51"/>
              <w:rPr>
                <w:b/>
                <w:sz w:val="19"/>
              </w:rPr>
            </w:pPr>
            <w:r>
              <w:rPr>
                <w:b/>
                <w:color w:val="FFFFFF"/>
                <w:sz w:val="19"/>
              </w:rPr>
              <w:t>Progress to Date</w:t>
            </w:r>
          </w:p>
        </w:tc>
        <w:tc>
          <w:tcPr>
            <w:tcW w:w="1761" w:type="dxa"/>
            <w:tcBorders>
              <w:bottom w:val="single" w:sz="24" w:space="0" w:color="FFFFFF"/>
            </w:tcBorders>
            <w:shd w:val="clear" w:color="auto" w:fill="61C9E2"/>
          </w:tcPr>
          <w:p>
            <w:pPr>
              <w:pStyle w:val="TableParagraph"/>
              <w:spacing w:line="276" w:lineRule="auto" w:before="112"/>
              <w:ind w:left="667" w:hanging="363"/>
              <w:rPr>
                <w:b/>
                <w:sz w:val="19"/>
              </w:rPr>
            </w:pPr>
            <w:r>
              <w:rPr>
                <w:b/>
                <w:color w:val="FFFFFF"/>
                <w:sz w:val="19"/>
              </w:rPr>
              <w:t>Revised Due Date</w:t>
            </w:r>
          </w:p>
        </w:tc>
      </w:tr>
      <w:tr>
        <w:trPr>
          <w:trHeight w:val="1907" w:hRule="exact"/>
        </w:trPr>
        <w:tc>
          <w:tcPr>
            <w:tcW w:w="1355" w:type="dxa"/>
            <w:tcBorders>
              <w:top w:val="single" w:sz="24" w:space="0" w:color="FFFFFF"/>
            </w:tcBorders>
            <w:shd w:val="clear" w:color="auto" w:fill="DFF4F8"/>
          </w:tcPr>
          <w:p>
            <w:pPr>
              <w:pStyle w:val="TableParagraph"/>
              <w:spacing w:line="249" w:lineRule="auto" w:before="83"/>
              <w:ind w:left="286" w:firstLine="98"/>
              <w:rPr>
                <w:sz w:val="20"/>
              </w:rPr>
            </w:pPr>
            <w:r>
              <w:rPr>
                <w:color w:val="78685F"/>
                <w:sz w:val="20"/>
              </w:rPr>
              <w:t>Sigma Systems</w:t>
            </w:r>
          </w:p>
        </w:tc>
        <w:tc>
          <w:tcPr>
            <w:tcW w:w="5582" w:type="dxa"/>
            <w:tcBorders>
              <w:top w:val="single" w:sz="24" w:space="0" w:color="FFFFFF"/>
            </w:tcBorders>
            <w:shd w:val="clear" w:color="auto" w:fill="DFF4F8"/>
          </w:tcPr>
          <w:p>
            <w:pPr>
              <w:pStyle w:val="TableParagraph"/>
              <w:spacing w:line="249" w:lineRule="auto" w:before="91"/>
              <w:ind w:left="103"/>
              <w:rPr>
                <w:sz w:val="20"/>
              </w:rPr>
            </w:pPr>
            <w:r>
              <w:rPr>
                <w:color w:val="78685F"/>
                <w:sz w:val="20"/>
              </w:rPr>
              <w:t>At least quarterly meetings should be held between the SIGMA team Managers and finance</w:t>
            </w:r>
          </w:p>
        </w:tc>
        <w:tc>
          <w:tcPr>
            <w:tcW w:w="979" w:type="dxa"/>
            <w:tcBorders>
              <w:top w:val="single" w:sz="24" w:space="0" w:color="FFFFFF"/>
            </w:tcBorders>
            <w:shd w:val="clear" w:color="auto" w:fill="FFC000"/>
          </w:tcPr>
          <w:p>
            <w:pPr>
              <w:pStyle w:val="TableParagraph"/>
              <w:spacing w:before="91"/>
              <w:ind w:left="4"/>
              <w:jc w:val="center"/>
              <w:rPr>
                <w:sz w:val="20"/>
              </w:rPr>
            </w:pPr>
            <w:r>
              <w:rPr>
                <w:color w:val="FFFFFF"/>
                <w:w w:val="99"/>
                <w:sz w:val="20"/>
              </w:rPr>
              <w:t>M</w:t>
            </w:r>
          </w:p>
        </w:tc>
        <w:tc>
          <w:tcPr>
            <w:tcW w:w="1382" w:type="dxa"/>
            <w:tcBorders>
              <w:top w:val="single" w:sz="24" w:space="0" w:color="FFFFFF"/>
            </w:tcBorders>
            <w:shd w:val="clear" w:color="auto" w:fill="DFF4F8"/>
          </w:tcPr>
          <w:p>
            <w:pPr>
              <w:pStyle w:val="TableParagraph"/>
              <w:spacing w:line="249" w:lineRule="auto" w:before="91"/>
              <w:ind w:left="104" w:right="77"/>
              <w:rPr>
                <w:sz w:val="20"/>
              </w:rPr>
            </w:pPr>
            <w:r>
              <w:rPr>
                <w:color w:val="78685F"/>
                <w:sz w:val="20"/>
              </w:rPr>
              <w:t>Paul Spencer, Andrew Sunderland and Finance Business Partners</w:t>
            </w:r>
          </w:p>
        </w:tc>
        <w:tc>
          <w:tcPr>
            <w:tcW w:w="1094" w:type="dxa"/>
            <w:tcBorders>
              <w:top w:val="single" w:sz="24" w:space="0" w:color="FFFFFF"/>
            </w:tcBorders>
            <w:shd w:val="clear" w:color="auto" w:fill="DFF4F8"/>
          </w:tcPr>
          <w:p>
            <w:pPr>
              <w:pStyle w:val="TableParagraph"/>
              <w:spacing w:before="91"/>
              <w:ind w:left="104" w:right="103"/>
              <w:jc w:val="center"/>
              <w:rPr>
                <w:sz w:val="20"/>
              </w:rPr>
            </w:pPr>
            <w:r>
              <w:rPr>
                <w:color w:val="78685F"/>
                <w:sz w:val="20"/>
              </w:rPr>
              <w:t>Feb-16</w:t>
            </w:r>
          </w:p>
        </w:tc>
        <w:tc>
          <w:tcPr>
            <w:tcW w:w="2636" w:type="dxa"/>
            <w:tcBorders>
              <w:top w:val="single" w:sz="24" w:space="0" w:color="FFFFFF"/>
            </w:tcBorders>
            <w:shd w:val="clear" w:color="auto" w:fill="DFF4F8"/>
          </w:tcPr>
          <w:p>
            <w:pPr>
              <w:pStyle w:val="TableParagraph"/>
              <w:spacing w:line="249" w:lineRule="auto" w:before="91"/>
              <w:ind w:left="105" w:right="51"/>
              <w:rPr>
                <w:sz w:val="20"/>
              </w:rPr>
            </w:pPr>
            <w:r>
              <w:rPr>
                <w:color w:val="78685F"/>
                <w:sz w:val="20"/>
              </w:rPr>
              <w:t>Due to a delayed go-live date from 4 January to 18 January 2016, the first expected meeting will be at the end of March 2016</w:t>
            </w:r>
          </w:p>
        </w:tc>
        <w:tc>
          <w:tcPr>
            <w:tcW w:w="1761" w:type="dxa"/>
            <w:tcBorders>
              <w:top w:val="single" w:sz="24" w:space="0" w:color="FFFFFF"/>
            </w:tcBorders>
            <w:shd w:val="clear" w:color="auto" w:fill="DFF4F8"/>
          </w:tcPr>
          <w:p>
            <w:pPr>
              <w:pStyle w:val="TableParagraph"/>
              <w:spacing w:before="91"/>
              <w:ind w:left="105"/>
              <w:rPr>
                <w:sz w:val="20"/>
              </w:rPr>
            </w:pPr>
            <w:r>
              <w:rPr>
                <w:color w:val="78685F"/>
                <w:sz w:val="20"/>
              </w:rPr>
              <w:t>Mar-16</w:t>
            </w:r>
          </w:p>
        </w:tc>
      </w:tr>
      <w:tr>
        <w:trPr>
          <w:trHeight w:val="2627" w:hRule="exact"/>
        </w:trPr>
        <w:tc>
          <w:tcPr>
            <w:tcW w:w="1355" w:type="dxa"/>
            <w:shd w:val="clear" w:color="auto" w:fill="DFF4F8"/>
          </w:tcPr>
          <w:p>
            <w:pPr>
              <w:pStyle w:val="TableParagraph"/>
              <w:spacing w:line="249" w:lineRule="auto" w:before="104"/>
              <w:ind w:left="286" w:firstLine="98"/>
              <w:rPr>
                <w:sz w:val="20"/>
              </w:rPr>
            </w:pPr>
            <w:r>
              <w:rPr>
                <w:color w:val="78685F"/>
                <w:sz w:val="20"/>
              </w:rPr>
              <w:t>Sigma Systems</w:t>
            </w:r>
          </w:p>
        </w:tc>
        <w:tc>
          <w:tcPr>
            <w:tcW w:w="5582" w:type="dxa"/>
            <w:shd w:val="clear" w:color="auto" w:fill="DFF4F8"/>
          </w:tcPr>
          <w:p>
            <w:pPr>
              <w:pStyle w:val="TableParagraph"/>
              <w:spacing w:line="249" w:lineRule="auto" w:before="104"/>
              <w:ind w:left="103"/>
              <w:rPr>
                <w:sz w:val="20"/>
              </w:rPr>
            </w:pPr>
            <w:r>
              <w:rPr>
                <w:color w:val="78685F"/>
                <w:sz w:val="20"/>
              </w:rPr>
              <w:t>a)A report should be run each week which lists query follow- up dates in date order</w:t>
            </w:r>
          </w:p>
          <w:p>
            <w:pPr>
              <w:pStyle w:val="TableParagraph"/>
              <w:spacing w:line="249" w:lineRule="auto" w:before="1"/>
              <w:ind w:left="103"/>
              <w:rPr>
                <w:sz w:val="20"/>
              </w:rPr>
            </w:pPr>
            <w:r>
              <w:rPr>
                <w:color w:val="78685F"/>
                <w:sz w:val="20"/>
              </w:rPr>
              <w:t>b)Queries must be followed up no later than the date they become due</w:t>
            </w:r>
          </w:p>
        </w:tc>
        <w:tc>
          <w:tcPr>
            <w:tcW w:w="979" w:type="dxa"/>
            <w:shd w:val="clear" w:color="auto" w:fill="EC1A3A"/>
          </w:tcPr>
          <w:p>
            <w:pPr>
              <w:pStyle w:val="TableParagraph"/>
              <w:spacing w:before="111"/>
              <w:jc w:val="center"/>
              <w:rPr>
                <w:sz w:val="20"/>
              </w:rPr>
            </w:pPr>
            <w:r>
              <w:rPr>
                <w:color w:val="FFFFFF"/>
                <w:w w:val="99"/>
                <w:sz w:val="20"/>
              </w:rPr>
              <w:t>H</w:t>
            </w:r>
          </w:p>
        </w:tc>
        <w:tc>
          <w:tcPr>
            <w:tcW w:w="1382" w:type="dxa"/>
            <w:shd w:val="clear" w:color="auto" w:fill="DFF4F8"/>
          </w:tcPr>
          <w:p>
            <w:pPr>
              <w:pStyle w:val="TableParagraph"/>
              <w:spacing w:line="249" w:lineRule="auto" w:before="111"/>
              <w:ind w:left="104" w:right="77"/>
              <w:rPr>
                <w:sz w:val="20"/>
              </w:rPr>
            </w:pPr>
            <w:r>
              <w:rPr>
                <w:color w:val="78685F"/>
                <w:sz w:val="20"/>
              </w:rPr>
              <w:t>Andrew Sunderland</w:t>
            </w:r>
          </w:p>
        </w:tc>
        <w:tc>
          <w:tcPr>
            <w:tcW w:w="1094" w:type="dxa"/>
            <w:shd w:val="clear" w:color="auto" w:fill="DFF4F8"/>
          </w:tcPr>
          <w:p>
            <w:pPr>
              <w:pStyle w:val="TableParagraph"/>
              <w:spacing w:before="111"/>
              <w:ind w:left="106" w:right="103"/>
              <w:jc w:val="center"/>
              <w:rPr>
                <w:sz w:val="20"/>
              </w:rPr>
            </w:pPr>
            <w:r>
              <w:rPr>
                <w:color w:val="78685F"/>
                <w:sz w:val="20"/>
              </w:rPr>
              <w:t>Dec-15</w:t>
            </w:r>
          </w:p>
        </w:tc>
        <w:tc>
          <w:tcPr>
            <w:tcW w:w="2636" w:type="dxa"/>
            <w:shd w:val="clear" w:color="auto" w:fill="DFF4F8"/>
          </w:tcPr>
          <w:p>
            <w:pPr>
              <w:pStyle w:val="TableParagraph"/>
              <w:spacing w:line="249" w:lineRule="auto" w:before="111"/>
              <w:ind w:left="105" w:right="89"/>
              <w:rPr>
                <w:sz w:val="20"/>
              </w:rPr>
            </w:pPr>
            <w:r>
              <w:rPr>
                <w:color w:val="78685F"/>
                <w:sz w:val="20"/>
              </w:rPr>
              <w:t>Due to a delayed go-live date from 4 January to 18 January 2016 and there is a backlog of invoices to clear which has taken priority; therefore no query reports run as yet. Query reports will be run on a weekly basis when system fully bedded in March 2016</w:t>
            </w:r>
          </w:p>
        </w:tc>
        <w:tc>
          <w:tcPr>
            <w:tcW w:w="1761" w:type="dxa"/>
            <w:shd w:val="clear" w:color="auto" w:fill="DFF4F8"/>
          </w:tcPr>
          <w:p>
            <w:pPr>
              <w:pStyle w:val="TableParagraph"/>
              <w:spacing w:before="111"/>
              <w:ind w:left="105"/>
              <w:rPr>
                <w:sz w:val="20"/>
              </w:rPr>
            </w:pPr>
            <w:r>
              <w:rPr>
                <w:color w:val="78685F"/>
                <w:sz w:val="20"/>
              </w:rPr>
              <w:t>Mar-16</w:t>
            </w:r>
          </w:p>
        </w:tc>
      </w:tr>
      <w:tr>
        <w:trPr>
          <w:trHeight w:val="2867" w:hRule="exact"/>
        </w:trPr>
        <w:tc>
          <w:tcPr>
            <w:tcW w:w="1355" w:type="dxa"/>
            <w:shd w:val="clear" w:color="auto" w:fill="DFF4F8"/>
          </w:tcPr>
          <w:p>
            <w:pPr>
              <w:pStyle w:val="TableParagraph"/>
              <w:spacing w:line="249" w:lineRule="auto" w:before="104"/>
              <w:ind w:left="286" w:firstLine="98"/>
              <w:rPr>
                <w:sz w:val="20"/>
              </w:rPr>
            </w:pPr>
            <w:r>
              <w:rPr>
                <w:color w:val="78685F"/>
                <w:sz w:val="20"/>
              </w:rPr>
              <w:t>Sigma Systems</w:t>
            </w:r>
          </w:p>
        </w:tc>
        <w:tc>
          <w:tcPr>
            <w:tcW w:w="5582" w:type="dxa"/>
            <w:shd w:val="clear" w:color="auto" w:fill="DFF4F8"/>
          </w:tcPr>
          <w:p>
            <w:pPr>
              <w:pStyle w:val="TableParagraph"/>
              <w:numPr>
                <w:ilvl w:val="0"/>
                <w:numId w:val="10"/>
              </w:numPr>
              <w:tabs>
                <w:tab w:pos="282" w:val="left" w:leader="none"/>
              </w:tabs>
              <w:spacing w:line="249" w:lineRule="auto" w:before="104" w:after="0"/>
              <w:ind w:left="103" w:right="100" w:firstLine="0"/>
              <w:jc w:val="both"/>
              <w:rPr>
                <w:sz w:val="20"/>
              </w:rPr>
            </w:pPr>
            <w:r>
              <w:rPr>
                <w:color w:val="78685F"/>
                <w:sz w:val="20"/>
              </w:rPr>
              <w:t>An evidenced reconciliation must be undertaken within 48 working hours of an Agresso file import and prior to the payment run on</w:t>
            </w:r>
            <w:r>
              <w:rPr>
                <w:color w:val="78685F"/>
                <w:spacing w:val="-16"/>
                <w:sz w:val="20"/>
              </w:rPr>
              <w:t> </w:t>
            </w:r>
            <w:r>
              <w:rPr>
                <w:color w:val="78685F"/>
                <w:sz w:val="20"/>
              </w:rPr>
              <w:t>Agresso</w:t>
            </w:r>
          </w:p>
          <w:p>
            <w:pPr>
              <w:pStyle w:val="TableParagraph"/>
              <w:numPr>
                <w:ilvl w:val="0"/>
                <w:numId w:val="10"/>
              </w:numPr>
              <w:tabs>
                <w:tab w:pos="282" w:val="left" w:leader="none"/>
              </w:tabs>
              <w:spacing w:line="249" w:lineRule="auto" w:before="1" w:after="0"/>
              <w:ind w:left="103" w:right="100" w:firstLine="0"/>
              <w:jc w:val="left"/>
              <w:rPr>
                <w:sz w:val="20"/>
              </w:rPr>
            </w:pPr>
            <w:r>
              <w:rPr>
                <w:color w:val="78685F"/>
                <w:sz w:val="20"/>
              </w:rPr>
              <w:t>The format of the reconciliation template in appendix II should be incorporated into the reconciliation as a minimum c)The reconciliation hard copy should be scanned and sent to the finance team upon</w:t>
            </w:r>
            <w:r>
              <w:rPr>
                <w:color w:val="78685F"/>
                <w:spacing w:val="-34"/>
                <w:sz w:val="20"/>
              </w:rPr>
              <w:t> </w:t>
            </w:r>
            <w:r>
              <w:rPr>
                <w:color w:val="78685F"/>
                <w:sz w:val="20"/>
              </w:rPr>
              <w:t>completion</w:t>
            </w:r>
          </w:p>
          <w:p>
            <w:pPr>
              <w:pStyle w:val="TableParagraph"/>
              <w:spacing w:line="249" w:lineRule="auto" w:before="1"/>
              <w:ind w:left="103"/>
              <w:rPr>
                <w:sz w:val="20"/>
              </w:rPr>
            </w:pPr>
            <w:r>
              <w:rPr>
                <w:color w:val="78685F"/>
                <w:sz w:val="20"/>
              </w:rPr>
              <w:t>d)The best practices set out in appendix II should be incorporated into the reconciliation control</w:t>
            </w:r>
          </w:p>
        </w:tc>
        <w:tc>
          <w:tcPr>
            <w:tcW w:w="979" w:type="dxa"/>
            <w:shd w:val="clear" w:color="auto" w:fill="EC1A3A"/>
          </w:tcPr>
          <w:p>
            <w:pPr>
              <w:pStyle w:val="TableParagraph"/>
              <w:spacing w:before="112"/>
              <w:jc w:val="center"/>
              <w:rPr>
                <w:sz w:val="20"/>
              </w:rPr>
            </w:pPr>
            <w:r>
              <w:rPr>
                <w:color w:val="FFFFFF"/>
                <w:w w:val="99"/>
                <w:sz w:val="20"/>
              </w:rPr>
              <w:t>H</w:t>
            </w:r>
          </w:p>
        </w:tc>
        <w:tc>
          <w:tcPr>
            <w:tcW w:w="1382" w:type="dxa"/>
            <w:shd w:val="clear" w:color="auto" w:fill="DFF4F8"/>
          </w:tcPr>
          <w:p>
            <w:pPr>
              <w:pStyle w:val="TableParagraph"/>
              <w:spacing w:line="249" w:lineRule="auto" w:before="112"/>
              <w:ind w:left="104" w:right="77"/>
              <w:rPr>
                <w:sz w:val="20"/>
              </w:rPr>
            </w:pPr>
            <w:r>
              <w:rPr>
                <w:color w:val="78685F"/>
                <w:sz w:val="20"/>
              </w:rPr>
              <w:t>Andrew Sunderland and Stacie Tomkins</w:t>
            </w:r>
          </w:p>
        </w:tc>
        <w:tc>
          <w:tcPr>
            <w:tcW w:w="1094" w:type="dxa"/>
            <w:shd w:val="clear" w:color="auto" w:fill="DFF4F8"/>
          </w:tcPr>
          <w:p>
            <w:pPr>
              <w:pStyle w:val="TableParagraph"/>
              <w:spacing w:before="112"/>
              <w:ind w:left="106" w:right="103"/>
              <w:jc w:val="center"/>
              <w:rPr>
                <w:sz w:val="20"/>
              </w:rPr>
            </w:pPr>
            <w:r>
              <w:rPr>
                <w:color w:val="78685F"/>
                <w:sz w:val="20"/>
              </w:rPr>
              <w:t>Dec-15</w:t>
            </w:r>
          </w:p>
        </w:tc>
        <w:tc>
          <w:tcPr>
            <w:tcW w:w="2636" w:type="dxa"/>
            <w:shd w:val="clear" w:color="auto" w:fill="DFF4F8"/>
          </w:tcPr>
          <w:p>
            <w:pPr>
              <w:pStyle w:val="TableParagraph"/>
              <w:spacing w:line="249" w:lineRule="auto" w:before="112"/>
              <w:ind w:left="105" w:right="109"/>
              <w:rPr>
                <w:sz w:val="20"/>
              </w:rPr>
            </w:pPr>
            <w:r>
              <w:rPr>
                <w:color w:val="78685F"/>
                <w:sz w:val="20"/>
              </w:rPr>
              <w:t>Due to a delayed go-live date from 4 January to 18 January 2016 and there is a backlog of invoices to clear which has taken priority; therefore no reconciliation has been performed as yet.</w:t>
            </w:r>
          </w:p>
          <w:p>
            <w:pPr>
              <w:pStyle w:val="TableParagraph"/>
              <w:spacing w:line="249" w:lineRule="auto" w:before="1"/>
              <w:ind w:left="105" w:right="51"/>
              <w:rPr>
                <w:sz w:val="20"/>
              </w:rPr>
            </w:pPr>
            <w:r>
              <w:rPr>
                <w:color w:val="78685F"/>
                <w:sz w:val="20"/>
              </w:rPr>
              <w:t>Reconciliations will be run as required when system fully bedded in March 2016</w:t>
            </w:r>
          </w:p>
        </w:tc>
        <w:tc>
          <w:tcPr>
            <w:tcW w:w="1761" w:type="dxa"/>
            <w:shd w:val="clear" w:color="auto" w:fill="DFF4F8"/>
          </w:tcPr>
          <w:p>
            <w:pPr>
              <w:pStyle w:val="TableParagraph"/>
              <w:spacing w:before="112"/>
              <w:ind w:left="105"/>
              <w:rPr>
                <w:sz w:val="20"/>
              </w:rPr>
            </w:pPr>
            <w:r>
              <w:rPr>
                <w:color w:val="78685F"/>
                <w:sz w:val="20"/>
              </w:rPr>
              <w:t>Mar-16</w:t>
            </w:r>
          </w:p>
        </w:tc>
      </w:tr>
    </w:tbl>
    <w:p>
      <w:pPr>
        <w:spacing w:after="0"/>
        <w:rPr>
          <w:sz w:val="20"/>
        </w:rPr>
        <w:sectPr>
          <w:pgSz w:w="16850" w:h="11910" w:orient="landscape"/>
          <w:pgMar w:header="1036" w:footer="696" w:top="1580" w:bottom="880" w:left="940" w:right="880"/>
        </w:sectPr>
      </w:pPr>
    </w:p>
    <w:p>
      <w:pPr>
        <w:pStyle w:val="BodyText"/>
        <w:spacing w:before="10"/>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55"/>
        <w:gridCol w:w="5601"/>
        <w:gridCol w:w="960"/>
        <w:gridCol w:w="1382"/>
        <w:gridCol w:w="1094"/>
        <w:gridCol w:w="2636"/>
        <w:gridCol w:w="1761"/>
      </w:tblGrid>
      <w:tr>
        <w:trPr>
          <w:trHeight w:val="728" w:hRule="exact"/>
        </w:trPr>
        <w:tc>
          <w:tcPr>
            <w:tcW w:w="1355"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28"/>
              <w:rPr>
                <w:b/>
                <w:sz w:val="19"/>
              </w:rPr>
            </w:pPr>
            <w:r>
              <w:rPr>
                <w:b/>
                <w:color w:val="FFFFFF"/>
                <w:sz w:val="19"/>
              </w:rPr>
              <w:t>Audit</w:t>
            </w:r>
          </w:p>
        </w:tc>
        <w:tc>
          <w:tcPr>
            <w:tcW w:w="560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24"/>
              <w:rPr>
                <w:b/>
                <w:sz w:val="19"/>
              </w:rPr>
            </w:pPr>
            <w:r>
              <w:rPr>
                <w:b/>
                <w:color w:val="FFFFFF"/>
                <w:sz w:val="19"/>
              </w:rPr>
              <w:t>Recommendation made</w:t>
            </w:r>
          </w:p>
        </w:tc>
        <w:tc>
          <w:tcPr>
            <w:tcW w:w="960" w:type="dxa"/>
            <w:tcBorders>
              <w:bottom w:val="single" w:sz="24" w:space="0" w:color="FFFFFF"/>
            </w:tcBorders>
            <w:shd w:val="clear" w:color="auto" w:fill="61C9E2"/>
          </w:tcPr>
          <w:p>
            <w:pPr>
              <w:pStyle w:val="TableParagraph"/>
              <w:spacing w:line="276" w:lineRule="auto" w:before="112"/>
              <w:ind w:left="229" w:right="114" w:hanging="89"/>
              <w:rPr>
                <w:b/>
                <w:sz w:val="19"/>
              </w:rPr>
            </w:pPr>
            <w:r>
              <w:rPr>
                <w:b/>
                <w:color w:val="FFFFFF"/>
                <w:sz w:val="19"/>
              </w:rPr>
              <w:t>Priority Level</w:t>
            </w:r>
          </w:p>
        </w:tc>
        <w:tc>
          <w:tcPr>
            <w:tcW w:w="1382" w:type="dxa"/>
            <w:tcBorders>
              <w:bottom w:val="single" w:sz="24" w:space="0" w:color="FFFFFF"/>
            </w:tcBorders>
            <w:shd w:val="clear" w:color="auto" w:fill="61C9E2"/>
          </w:tcPr>
          <w:p>
            <w:pPr>
              <w:pStyle w:val="TableParagraph"/>
              <w:spacing w:line="276" w:lineRule="auto" w:before="112"/>
              <w:ind w:left="119" w:right="77" w:firstLine="170"/>
              <w:rPr>
                <w:b/>
                <w:sz w:val="19"/>
              </w:rPr>
            </w:pPr>
            <w:r>
              <w:rPr>
                <w:b/>
                <w:color w:val="FFFFFF"/>
                <w:sz w:val="19"/>
              </w:rPr>
              <w:t>Manager </w:t>
            </w:r>
            <w:r>
              <w:rPr>
                <w:b/>
                <w:color w:val="FFFFFF"/>
                <w:w w:val="95"/>
                <w:sz w:val="19"/>
              </w:rPr>
              <w:t>Responsible</w:t>
            </w:r>
          </w:p>
        </w:tc>
        <w:tc>
          <w:tcPr>
            <w:tcW w:w="1094"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07" w:right="103"/>
              <w:jc w:val="center"/>
              <w:rPr>
                <w:b/>
                <w:sz w:val="19"/>
              </w:rPr>
            </w:pPr>
            <w:r>
              <w:rPr>
                <w:b/>
                <w:color w:val="FFFFFF"/>
                <w:sz w:val="19"/>
              </w:rPr>
              <w:t>Due Date</w:t>
            </w:r>
          </w:p>
        </w:tc>
        <w:tc>
          <w:tcPr>
            <w:tcW w:w="2636" w:type="dxa"/>
            <w:tcBorders>
              <w:bottom w:val="single" w:sz="24" w:space="0" w:color="FFFFFF"/>
            </w:tcBorders>
            <w:shd w:val="clear" w:color="auto" w:fill="61C9E2"/>
          </w:tcPr>
          <w:p>
            <w:pPr>
              <w:pStyle w:val="TableParagraph"/>
              <w:spacing w:before="8"/>
              <w:rPr>
                <w:rFonts w:ascii="Times New Roman"/>
                <w:sz w:val="20"/>
              </w:rPr>
            </w:pPr>
          </w:p>
          <w:p>
            <w:pPr>
              <w:pStyle w:val="TableParagraph"/>
              <w:ind w:left="552" w:right="51"/>
              <w:rPr>
                <w:b/>
                <w:sz w:val="19"/>
              </w:rPr>
            </w:pPr>
            <w:r>
              <w:rPr>
                <w:b/>
                <w:color w:val="FFFFFF"/>
                <w:sz w:val="19"/>
              </w:rPr>
              <w:t>Progress to Date</w:t>
            </w:r>
          </w:p>
        </w:tc>
        <w:tc>
          <w:tcPr>
            <w:tcW w:w="1761" w:type="dxa"/>
            <w:tcBorders>
              <w:bottom w:val="single" w:sz="24" w:space="0" w:color="FFFFFF"/>
            </w:tcBorders>
            <w:shd w:val="clear" w:color="auto" w:fill="61C9E2"/>
          </w:tcPr>
          <w:p>
            <w:pPr>
              <w:pStyle w:val="TableParagraph"/>
              <w:spacing w:line="276" w:lineRule="auto" w:before="112"/>
              <w:ind w:left="667" w:hanging="363"/>
              <w:rPr>
                <w:b/>
                <w:sz w:val="19"/>
              </w:rPr>
            </w:pPr>
            <w:r>
              <w:rPr>
                <w:b/>
                <w:color w:val="FFFFFF"/>
                <w:sz w:val="19"/>
              </w:rPr>
              <w:t>Revised Due Date</w:t>
            </w:r>
          </w:p>
        </w:tc>
      </w:tr>
      <w:tr>
        <w:trPr>
          <w:trHeight w:val="2867" w:hRule="exact"/>
        </w:trPr>
        <w:tc>
          <w:tcPr>
            <w:tcW w:w="1355" w:type="dxa"/>
            <w:tcBorders>
              <w:top w:val="single" w:sz="24" w:space="0" w:color="FFFFFF"/>
            </w:tcBorders>
            <w:shd w:val="clear" w:color="auto" w:fill="DFF4F8"/>
          </w:tcPr>
          <w:p>
            <w:pPr>
              <w:pStyle w:val="TableParagraph"/>
              <w:spacing w:line="249" w:lineRule="auto" w:before="83"/>
              <w:ind w:left="286" w:firstLine="98"/>
              <w:rPr>
                <w:sz w:val="20"/>
              </w:rPr>
            </w:pPr>
            <w:r>
              <w:rPr>
                <w:color w:val="78685F"/>
                <w:sz w:val="20"/>
              </w:rPr>
              <w:t>Sigma Systems</w:t>
            </w:r>
          </w:p>
        </w:tc>
        <w:tc>
          <w:tcPr>
            <w:tcW w:w="5601" w:type="dxa"/>
            <w:tcBorders>
              <w:top w:val="single" w:sz="24" w:space="0" w:color="FFFFFF"/>
            </w:tcBorders>
            <w:shd w:val="clear" w:color="auto" w:fill="DFF4F8"/>
          </w:tcPr>
          <w:p>
            <w:pPr>
              <w:pStyle w:val="TableParagraph"/>
              <w:spacing w:line="249" w:lineRule="auto" w:before="91"/>
              <w:ind w:left="103"/>
              <w:rPr>
                <w:sz w:val="20"/>
              </w:rPr>
            </w:pPr>
            <w:r>
              <w:rPr>
                <w:color w:val="78685F"/>
                <w:sz w:val="20"/>
              </w:rPr>
              <w:t>a)A minimum of three energy invoices across all suppliers should be spot checked per SIGMA export file for the first three months post implementation. See appendix I where we detail the spot checks that should be undertaken and best practices which should be implemented as part of this recommendation</w:t>
            </w:r>
          </w:p>
          <w:p>
            <w:pPr>
              <w:pStyle w:val="TableParagraph"/>
              <w:spacing w:line="249" w:lineRule="auto" w:before="1"/>
              <w:ind w:left="103" w:right="508"/>
              <w:jc w:val="both"/>
              <w:rPr>
                <w:sz w:val="20"/>
              </w:rPr>
            </w:pPr>
            <w:r>
              <w:rPr>
                <w:color w:val="78685F"/>
                <w:sz w:val="20"/>
              </w:rPr>
              <w:t>b)After</w:t>
            </w:r>
            <w:r>
              <w:rPr>
                <w:color w:val="78685F"/>
                <w:spacing w:val="-7"/>
                <w:sz w:val="20"/>
              </w:rPr>
              <w:t> </w:t>
            </w:r>
            <w:r>
              <w:rPr>
                <w:color w:val="78685F"/>
                <w:sz w:val="20"/>
              </w:rPr>
              <w:t>three</w:t>
            </w:r>
            <w:r>
              <w:rPr>
                <w:color w:val="78685F"/>
                <w:spacing w:val="-8"/>
                <w:sz w:val="20"/>
              </w:rPr>
              <w:t> </w:t>
            </w:r>
            <w:r>
              <w:rPr>
                <w:color w:val="78685F"/>
                <w:sz w:val="20"/>
              </w:rPr>
              <w:t>months</w:t>
            </w:r>
            <w:r>
              <w:rPr>
                <w:color w:val="78685F"/>
                <w:spacing w:val="-9"/>
                <w:sz w:val="20"/>
              </w:rPr>
              <w:t> </w:t>
            </w:r>
            <w:r>
              <w:rPr>
                <w:color w:val="78685F"/>
                <w:sz w:val="20"/>
              </w:rPr>
              <w:t>the</w:t>
            </w:r>
            <w:r>
              <w:rPr>
                <w:color w:val="78685F"/>
                <w:spacing w:val="-5"/>
                <w:sz w:val="20"/>
              </w:rPr>
              <w:t> </w:t>
            </w:r>
            <w:r>
              <w:rPr>
                <w:color w:val="78685F"/>
                <w:sz w:val="20"/>
              </w:rPr>
              <w:t>SIGMA</w:t>
            </w:r>
            <w:r>
              <w:rPr>
                <w:color w:val="78685F"/>
                <w:spacing w:val="-6"/>
                <w:sz w:val="20"/>
              </w:rPr>
              <w:t> </w:t>
            </w:r>
            <w:r>
              <w:rPr>
                <w:color w:val="78685F"/>
                <w:sz w:val="20"/>
              </w:rPr>
              <w:t>team</w:t>
            </w:r>
            <w:r>
              <w:rPr>
                <w:color w:val="78685F"/>
                <w:spacing w:val="-4"/>
                <w:sz w:val="20"/>
              </w:rPr>
              <w:t> </w:t>
            </w:r>
            <w:r>
              <w:rPr>
                <w:color w:val="78685F"/>
                <w:sz w:val="20"/>
              </w:rPr>
              <w:t>in</w:t>
            </w:r>
            <w:r>
              <w:rPr>
                <w:color w:val="78685F"/>
                <w:spacing w:val="-5"/>
                <w:sz w:val="20"/>
              </w:rPr>
              <w:t> </w:t>
            </w:r>
            <w:r>
              <w:rPr>
                <w:color w:val="78685F"/>
                <w:sz w:val="20"/>
              </w:rPr>
              <w:t>agreement</w:t>
            </w:r>
            <w:r>
              <w:rPr>
                <w:color w:val="78685F"/>
                <w:spacing w:val="-10"/>
                <w:sz w:val="20"/>
              </w:rPr>
              <w:t> </w:t>
            </w:r>
            <w:r>
              <w:rPr>
                <w:color w:val="78685F"/>
                <w:sz w:val="20"/>
              </w:rPr>
              <w:t>with finance</w:t>
            </w:r>
            <w:r>
              <w:rPr>
                <w:color w:val="78685F"/>
                <w:spacing w:val="-7"/>
                <w:sz w:val="20"/>
              </w:rPr>
              <w:t> </w:t>
            </w:r>
            <w:r>
              <w:rPr>
                <w:color w:val="78685F"/>
                <w:sz w:val="20"/>
              </w:rPr>
              <w:t>should</w:t>
            </w:r>
            <w:r>
              <w:rPr>
                <w:color w:val="78685F"/>
                <w:spacing w:val="-7"/>
                <w:sz w:val="20"/>
              </w:rPr>
              <w:t> </w:t>
            </w:r>
            <w:r>
              <w:rPr>
                <w:color w:val="78685F"/>
                <w:sz w:val="20"/>
              </w:rPr>
              <w:t>consider</w:t>
            </w:r>
            <w:r>
              <w:rPr>
                <w:color w:val="78685F"/>
                <w:spacing w:val="-3"/>
                <w:sz w:val="20"/>
              </w:rPr>
              <w:t> </w:t>
            </w:r>
            <w:r>
              <w:rPr>
                <w:color w:val="78685F"/>
                <w:sz w:val="20"/>
              </w:rPr>
              <w:t>the</w:t>
            </w:r>
            <w:r>
              <w:rPr>
                <w:color w:val="78685F"/>
                <w:spacing w:val="-7"/>
                <w:sz w:val="20"/>
              </w:rPr>
              <w:t> </w:t>
            </w:r>
            <w:r>
              <w:rPr>
                <w:color w:val="78685F"/>
                <w:sz w:val="20"/>
              </w:rPr>
              <w:t>level</w:t>
            </w:r>
            <w:r>
              <w:rPr>
                <w:color w:val="78685F"/>
                <w:spacing w:val="-1"/>
                <w:sz w:val="20"/>
              </w:rPr>
              <w:t> </w:t>
            </w:r>
            <w:r>
              <w:rPr>
                <w:color w:val="78685F"/>
                <w:sz w:val="20"/>
              </w:rPr>
              <w:t>of</w:t>
            </w:r>
            <w:r>
              <w:rPr>
                <w:color w:val="78685F"/>
                <w:spacing w:val="-5"/>
                <w:sz w:val="20"/>
              </w:rPr>
              <w:t> </w:t>
            </w:r>
            <w:r>
              <w:rPr>
                <w:color w:val="78685F"/>
                <w:sz w:val="20"/>
              </w:rPr>
              <w:t>spot-checking</w:t>
            </w:r>
            <w:r>
              <w:rPr>
                <w:color w:val="78685F"/>
                <w:spacing w:val="-12"/>
                <w:sz w:val="20"/>
              </w:rPr>
              <w:t> </w:t>
            </w:r>
            <w:r>
              <w:rPr>
                <w:color w:val="78685F"/>
                <w:sz w:val="20"/>
              </w:rPr>
              <w:t>that</w:t>
            </w:r>
            <w:r>
              <w:rPr>
                <w:color w:val="78685F"/>
                <w:spacing w:val="-6"/>
                <w:sz w:val="20"/>
              </w:rPr>
              <w:t> </w:t>
            </w:r>
            <w:r>
              <w:rPr>
                <w:color w:val="78685F"/>
                <w:sz w:val="20"/>
              </w:rPr>
              <w:t>is required per each SIGMA export</w:t>
            </w:r>
            <w:r>
              <w:rPr>
                <w:color w:val="78685F"/>
                <w:spacing w:val="-27"/>
                <w:sz w:val="20"/>
              </w:rPr>
              <w:t> </w:t>
            </w:r>
            <w:r>
              <w:rPr>
                <w:color w:val="78685F"/>
                <w:sz w:val="20"/>
              </w:rPr>
              <w:t>file</w:t>
            </w:r>
          </w:p>
        </w:tc>
        <w:tc>
          <w:tcPr>
            <w:tcW w:w="960" w:type="dxa"/>
            <w:tcBorders>
              <w:top w:val="single" w:sz="24" w:space="0" w:color="FFFFFF"/>
            </w:tcBorders>
            <w:shd w:val="clear" w:color="auto" w:fill="EC1A3A"/>
          </w:tcPr>
          <w:p>
            <w:pPr>
              <w:pStyle w:val="TableParagraph"/>
              <w:spacing w:before="91"/>
              <w:jc w:val="center"/>
              <w:rPr>
                <w:sz w:val="20"/>
              </w:rPr>
            </w:pPr>
            <w:r>
              <w:rPr>
                <w:color w:val="FFFFFF"/>
                <w:w w:val="99"/>
                <w:sz w:val="20"/>
              </w:rPr>
              <w:t>H</w:t>
            </w:r>
          </w:p>
        </w:tc>
        <w:tc>
          <w:tcPr>
            <w:tcW w:w="1382" w:type="dxa"/>
            <w:tcBorders>
              <w:top w:val="single" w:sz="24" w:space="0" w:color="FFFFFF"/>
            </w:tcBorders>
            <w:shd w:val="clear" w:color="auto" w:fill="DFF4F8"/>
          </w:tcPr>
          <w:p>
            <w:pPr>
              <w:pStyle w:val="TableParagraph"/>
              <w:spacing w:line="249" w:lineRule="auto" w:before="91"/>
              <w:ind w:left="104" w:right="77"/>
              <w:rPr>
                <w:sz w:val="20"/>
              </w:rPr>
            </w:pPr>
            <w:r>
              <w:rPr>
                <w:color w:val="78685F"/>
                <w:sz w:val="20"/>
              </w:rPr>
              <w:t>Andrew Sunderland and Nathan Kirwan/Paul Spencer</w:t>
            </w:r>
          </w:p>
        </w:tc>
        <w:tc>
          <w:tcPr>
            <w:tcW w:w="1094" w:type="dxa"/>
            <w:tcBorders>
              <w:top w:val="single" w:sz="24" w:space="0" w:color="FFFFFF"/>
            </w:tcBorders>
            <w:shd w:val="clear" w:color="auto" w:fill="DFF4F8"/>
          </w:tcPr>
          <w:p>
            <w:pPr>
              <w:pStyle w:val="TableParagraph"/>
              <w:spacing w:before="91"/>
              <w:ind w:left="106" w:right="103"/>
              <w:jc w:val="center"/>
              <w:rPr>
                <w:sz w:val="20"/>
              </w:rPr>
            </w:pPr>
            <w:r>
              <w:rPr>
                <w:color w:val="78685F"/>
                <w:sz w:val="20"/>
              </w:rPr>
              <w:t>Dec-15</w:t>
            </w:r>
          </w:p>
        </w:tc>
        <w:tc>
          <w:tcPr>
            <w:tcW w:w="2636" w:type="dxa"/>
            <w:tcBorders>
              <w:top w:val="single" w:sz="24" w:space="0" w:color="FFFFFF"/>
            </w:tcBorders>
            <w:shd w:val="clear" w:color="auto" w:fill="DFF4F8"/>
          </w:tcPr>
          <w:p>
            <w:pPr>
              <w:pStyle w:val="TableParagraph"/>
              <w:spacing w:line="249" w:lineRule="auto" w:before="91"/>
              <w:ind w:left="105" w:right="109"/>
              <w:rPr>
                <w:sz w:val="20"/>
              </w:rPr>
            </w:pPr>
            <w:r>
              <w:rPr>
                <w:color w:val="78685F"/>
                <w:sz w:val="20"/>
              </w:rPr>
              <w:t>Due to a delayed go-live date from 4 January to 18 January 2016 and there is a backlog of invoices to clear which has taken priority; therefore no spot- checking has been performed as yet. Spot- checking will be performed when system fully bedded in March 2016</w:t>
            </w:r>
          </w:p>
        </w:tc>
        <w:tc>
          <w:tcPr>
            <w:tcW w:w="1761" w:type="dxa"/>
            <w:tcBorders>
              <w:top w:val="single" w:sz="24" w:space="0" w:color="FFFFFF"/>
            </w:tcBorders>
            <w:shd w:val="clear" w:color="auto" w:fill="DFF4F8"/>
          </w:tcPr>
          <w:p>
            <w:pPr>
              <w:pStyle w:val="TableParagraph"/>
              <w:spacing w:before="91"/>
              <w:ind w:left="105"/>
              <w:rPr>
                <w:sz w:val="20"/>
              </w:rPr>
            </w:pPr>
            <w:r>
              <w:rPr>
                <w:color w:val="78685F"/>
                <w:sz w:val="20"/>
              </w:rPr>
              <w:t>Mar-16</w:t>
            </w:r>
          </w:p>
        </w:tc>
      </w:tr>
      <w:tr>
        <w:trPr>
          <w:trHeight w:val="1907" w:hRule="exact"/>
        </w:trPr>
        <w:tc>
          <w:tcPr>
            <w:tcW w:w="1355" w:type="dxa"/>
            <w:shd w:val="clear" w:color="auto" w:fill="DFF4F8"/>
          </w:tcPr>
          <w:p>
            <w:pPr>
              <w:pStyle w:val="TableParagraph"/>
              <w:spacing w:line="249" w:lineRule="auto" w:before="104"/>
              <w:ind w:left="125" w:firstLine="132"/>
              <w:rPr>
                <w:sz w:val="20"/>
              </w:rPr>
            </w:pPr>
            <w:r>
              <w:rPr>
                <w:color w:val="78685F"/>
                <w:sz w:val="20"/>
              </w:rPr>
              <w:t>Accounts Receivables</w:t>
            </w:r>
          </w:p>
        </w:tc>
        <w:tc>
          <w:tcPr>
            <w:tcW w:w="5601" w:type="dxa"/>
            <w:shd w:val="clear" w:color="auto" w:fill="DFF4F8"/>
          </w:tcPr>
          <w:p>
            <w:pPr>
              <w:pStyle w:val="TableParagraph"/>
              <w:numPr>
                <w:ilvl w:val="0"/>
                <w:numId w:val="11"/>
              </w:numPr>
              <w:tabs>
                <w:tab w:pos="282" w:val="left" w:leader="none"/>
              </w:tabs>
              <w:spacing w:line="249" w:lineRule="auto" w:before="104" w:after="0"/>
              <w:ind w:left="103" w:right="98" w:firstLine="0"/>
              <w:jc w:val="both"/>
              <w:rPr>
                <w:sz w:val="20"/>
              </w:rPr>
            </w:pPr>
            <w:r>
              <w:rPr>
                <w:color w:val="78685F"/>
                <w:sz w:val="20"/>
              </w:rPr>
              <w:t>The requirement to perform Customer Due Diligence (CCD) checks must be communicated to all relevant staff setting out the consequences to the Council of non- compliance with</w:t>
            </w:r>
            <w:r>
              <w:rPr>
                <w:color w:val="78685F"/>
                <w:spacing w:val="-16"/>
                <w:sz w:val="20"/>
              </w:rPr>
              <w:t> </w:t>
            </w:r>
            <w:r>
              <w:rPr>
                <w:color w:val="78685F"/>
                <w:sz w:val="20"/>
              </w:rPr>
              <w:t>legislation</w:t>
            </w:r>
          </w:p>
          <w:p>
            <w:pPr>
              <w:pStyle w:val="TableParagraph"/>
              <w:numPr>
                <w:ilvl w:val="0"/>
                <w:numId w:val="11"/>
              </w:numPr>
              <w:tabs>
                <w:tab w:pos="282" w:val="left" w:leader="none"/>
              </w:tabs>
              <w:spacing w:line="249" w:lineRule="auto" w:before="1" w:after="0"/>
              <w:ind w:left="103" w:right="100" w:firstLine="0"/>
              <w:jc w:val="both"/>
              <w:rPr>
                <w:sz w:val="20"/>
              </w:rPr>
            </w:pPr>
            <w:r>
              <w:rPr>
                <w:color w:val="78685F"/>
                <w:sz w:val="20"/>
              </w:rPr>
              <w:t>The communication regarding CCD to relevant staff must set out how to conduct these checks and where evidence must be</w:t>
            </w:r>
            <w:r>
              <w:rPr>
                <w:color w:val="78685F"/>
                <w:spacing w:val="-12"/>
                <w:sz w:val="20"/>
              </w:rPr>
              <w:t> </w:t>
            </w:r>
            <w:r>
              <w:rPr>
                <w:color w:val="78685F"/>
                <w:sz w:val="20"/>
              </w:rPr>
              <w:t>retained</w:t>
            </w:r>
          </w:p>
        </w:tc>
        <w:tc>
          <w:tcPr>
            <w:tcW w:w="960" w:type="dxa"/>
            <w:shd w:val="clear" w:color="auto" w:fill="FFC000"/>
          </w:tcPr>
          <w:p>
            <w:pPr>
              <w:pStyle w:val="TableParagraph"/>
              <w:spacing w:before="111"/>
              <w:ind w:left="1"/>
              <w:jc w:val="center"/>
              <w:rPr>
                <w:sz w:val="20"/>
              </w:rPr>
            </w:pPr>
            <w:r>
              <w:rPr>
                <w:color w:val="FFFFFF"/>
                <w:w w:val="99"/>
                <w:sz w:val="20"/>
              </w:rPr>
              <w:t>M</w:t>
            </w:r>
          </w:p>
        </w:tc>
        <w:tc>
          <w:tcPr>
            <w:tcW w:w="1382" w:type="dxa"/>
            <w:shd w:val="clear" w:color="auto" w:fill="DFF4F8"/>
          </w:tcPr>
          <w:p>
            <w:pPr>
              <w:pStyle w:val="TableParagraph"/>
              <w:spacing w:line="249" w:lineRule="auto" w:before="111"/>
              <w:ind w:left="104" w:right="77"/>
              <w:rPr>
                <w:sz w:val="20"/>
              </w:rPr>
            </w:pPr>
            <w:r>
              <w:rPr>
                <w:color w:val="78685F"/>
                <w:sz w:val="20"/>
              </w:rPr>
              <w:t>Damon Venning</w:t>
            </w:r>
          </w:p>
        </w:tc>
        <w:tc>
          <w:tcPr>
            <w:tcW w:w="1094" w:type="dxa"/>
            <w:shd w:val="clear" w:color="auto" w:fill="DFF4F8"/>
          </w:tcPr>
          <w:p>
            <w:pPr>
              <w:pStyle w:val="TableParagraph"/>
              <w:spacing w:before="111"/>
              <w:ind w:left="106" w:right="103"/>
              <w:jc w:val="center"/>
              <w:rPr>
                <w:sz w:val="20"/>
              </w:rPr>
            </w:pPr>
            <w:r>
              <w:rPr>
                <w:color w:val="78685F"/>
                <w:sz w:val="20"/>
              </w:rPr>
              <w:t>Jan-16</w:t>
            </w:r>
          </w:p>
        </w:tc>
        <w:tc>
          <w:tcPr>
            <w:tcW w:w="2636" w:type="dxa"/>
            <w:shd w:val="clear" w:color="auto" w:fill="DFF4F8"/>
          </w:tcPr>
          <w:p>
            <w:pPr>
              <w:pStyle w:val="TableParagraph"/>
              <w:spacing w:line="249" w:lineRule="auto" w:before="111"/>
              <w:ind w:left="105" w:right="129"/>
              <w:rPr>
                <w:sz w:val="20"/>
              </w:rPr>
            </w:pPr>
            <w:r>
              <w:rPr>
                <w:color w:val="78685F"/>
                <w:sz w:val="20"/>
              </w:rPr>
              <w:t>It was identified this has not been started</w:t>
            </w:r>
          </w:p>
        </w:tc>
        <w:tc>
          <w:tcPr>
            <w:tcW w:w="1761" w:type="dxa"/>
            <w:shd w:val="clear" w:color="auto" w:fill="DFF4F8"/>
          </w:tcPr>
          <w:p>
            <w:pPr>
              <w:pStyle w:val="TableParagraph"/>
              <w:spacing w:before="111"/>
              <w:ind w:left="105"/>
              <w:rPr>
                <w:sz w:val="20"/>
              </w:rPr>
            </w:pPr>
            <w:r>
              <w:rPr>
                <w:color w:val="78685F"/>
                <w:sz w:val="20"/>
              </w:rPr>
              <w:t>Mar-16</w:t>
            </w:r>
          </w:p>
        </w:tc>
      </w:tr>
      <w:tr>
        <w:trPr>
          <w:trHeight w:val="3347" w:hRule="exact"/>
        </w:trPr>
        <w:tc>
          <w:tcPr>
            <w:tcW w:w="1355" w:type="dxa"/>
            <w:shd w:val="clear" w:color="auto" w:fill="DFF4F8"/>
          </w:tcPr>
          <w:p>
            <w:pPr>
              <w:pStyle w:val="TableParagraph"/>
              <w:spacing w:line="249" w:lineRule="auto" w:before="104"/>
              <w:ind w:left="125" w:firstLine="132"/>
              <w:rPr>
                <w:sz w:val="20"/>
              </w:rPr>
            </w:pPr>
            <w:r>
              <w:rPr>
                <w:color w:val="78685F"/>
                <w:sz w:val="20"/>
              </w:rPr>
              <w:t>Accounts Receivables</w:t>
            </w:r>
          </w:p>
        </w:tc>
        <w:tc>
          <w:tcPr>
            <w:tcW w:w="5601" w:type="dxa"/>
            <w:shd w:val="clear" w:color="auto" w:fill="DFF4F8"/>
          </w:tcPr>
          <w:p>
            <w:pPr>
              <w:pStyle w:val="TableParagraph"/>
              <w:numPr>
                <w:ilvl w:val="0"/>
                <w:numId w:val="12"/>
              </w:numPr>
              <w:tabs>
                <w:tab w:pos="282" w:val="left" w:leader="none"/>
              </w:tabs>
              <w:spacing w:line="249" w:lineRule="auto" w:before="112" w:after="0"/>
              <w:ind w:left="103" w:right="171" w:firstLine="0"/>
              <w:jc w:val="left"/>
              <w:rPr>
                <w:sz w:val="20"/>
              </w:rPr>
            </w:pPr>
            <w:r>
              <w:rPr>
                <w:color w:val="78685F"/>
                <w:sz w:val="20"/>
              </w:rPr>
              <w:t>The accounts receivable management should reconsider the point at which the accounts receivables team must contact legal enforcement or a civil enforcement company</w:t>
            </w:r>
            <w:r>
              <w:rPr>
                <w:color w:val="78685F"/>
                <w:spacing w:val="-39"/>
                <w:sz w:val="20"/>
              </w:rPr>
              <w:t> </w:t>
            </w:r>
            <w:r>
              <w:rPr>
                <w:color w:val="78685F"/>
                <w:sz w:val="20"/>
              </w:rPr>
              <w:t>to recover overdue debt. This must in line with the Council’s appetite to recover funds using these means and we would expect this consideration to be in line with a set operational plan for debt</w:t>
            </w:r>
            <w:r>
              <w:rPr>
                <w:color w:val="78685F"/>
                <w:spacing w:val="-20"/>
                <w:sz w:val="20"/>
              </w:rPr>
              <w:t> </w:t>
            </w:r>
            <w:r>
              <w:rPr>
                <w:color w:val="78685F"/>
                <w:sz w:val="20"/>
              </w:rPr>
              <w:t>recovery</w:t>
            </w:r>
          </w:p>
          <w:p>
            <w:pPr>
              <w:pStyle w:val="TableParagraph"/>
              <w:numPr>
                <w:ilvl w:val="0"/>
                <w:numId w:val="12"/>
              </w:numPr>
              <w:tabs>
                <w:tab w:pos="282" w:val="left" w:leader="none"/>
              </w:tabs>
              <w:spacing w:line="249" w:lineRule="auto" w:before="1" w:after="0"/>
              <w:ind w:left="103" w:right="118" w:firstLine="0"/>
              <w:jc w:val="left"/>
              <w:rPr>
                <w:sz w:val="20"/>
              </w:rPr>
            </w:pPr>
            <w:r>
              <w:rPr>
                <w:color w:val="78685F"/>
                <w:sz w:val="20"/>
              </w:rPr>
              <w:t>The accounts receivable team should ensure reminder letters are sent at consistent points within the process, including</w:t>
            </w:r>
            <w:r>
              <w:rPr>
                <w:color w:val="78685F"/>
                <w:spacing w:val="-3"/>
                <w:sz w:val="20"/>
              </w:rPr>
              <w:t> </w:t>
            </w:r>
            <w:r>
              <w:rPr>
                <w:color w:val="78685F"/>
                <w:sz w:val="20"/>
              </w:rPr>
              <w:t>a</w:t>
            </w:r>
            <w:r>
              <w:rPr>
                <w:color w:val="78685F"/>
                <w:spacing w:val="-5"/>
                <w:sz w:val="20"/>
              </w:rPr>
              <w:t> </w:t>
            </w:r>
            <w:r>
              <w:rPr>
                <w:color w:val="78685F"/>
                <w:sz w:val="20"/>
              </w:rPr>
              <w:t>first</w:t>
            </w:r>
            <w:r>
              <w:rPr>
                <w:color w:val="78685F"/>
                <w:spacing w:val="-6"/>
                <w:sz w:val="20"/>
              </w:rPr>
              <w:t> </w:t>
            </w:r>
            <w:r>
              <w:rPr>
                <w:color w:val="78685F"/>
                <w:sz w:val="20"/>
              </w:rPr>
              <w:t>reminder</w:t>
            </w:r>
            <w:r>
              <w:rPr>
                <w:color w:val="78685F"/>
                <w:spacing w:val="-6"/>
                <w:sz w:val="20"/>
              </w:rPr>
              <w:t> </w:t>
            </w:r>
            <w:r>
              <w:rPr>
                <w:color w:val="78685F"/>
                <w:sz w:val="20"/>
              </w:rPr>
              <w:t>one</w:t>
            </w:r>
            <w:r>
              <w:rPr>
                <w:color w:val="78685F"/>
                <w:spacing w:val="-5"/>
                <w:sz w:val="20"/>
              </w:rPr>
              <w:t> </w:t>
            </w:r>
            <w:r>
              <w:rPr>
                <w:color w:val="78685F"/>
                <w:sz w:val="20"/>
              </w:rPr>
              <w:t>week</w:t>
            </w:r>
            <w:r>
              <w:rPr>
                <w:color w:val="78685F"/>
                <w:spacing w:val="-4"/>
                <w:sz w:val="20"/>
              </w:rPr>
              <w:t> </w:t>
            </w:r>
            <w:r>
              <w:rPr>
                <w:color w:val="78685F"/>
                <w:sz w:val="20"/>
              </w:rPr>
              <w:t>after</w:t>
            </w:r>
            <w:r>
              <w:rPr>
                <w:color w:val="78685F"/>
                <w:spacing w:val="-6"/>
                <w:sz w:val="20"/>
              </w:rPr>
              <w:t> </w:t>
            </w:r>
            <w:r>
              <w:rPr>
                <w:color w:val="78685F"/>
                <w:sz w:val="20"/>
              </w:rPr>
              <w:t>the</w:t>
            </w:r>
            <w:r>
              <w:rPr>
                <w:color w:val="78685F"/>
                <w:spacing w:val="-7"/>
                <w:sz w:val="20"/>
              </w:rPr>
              <w:t> </w:t>
            </w:r>
            <w:r>
              <w:rPr>
                <w:color w:val="78685F"/>
                <w:sz w:val="20"/>
              </w:rPr>
              <w:t>invoice</w:t>
            </w:r>
            <w:r>
              <w:rPr>
                <w:color w:val="78685F"/>
                <w:spacing w:val="-3"/>
                <w:sz w:val="20"/>
              </w:rPr>
              <w:t> </w:t>
            </w:r>
            <w:r>
              <w:rPr>
                <w:color w:val="78685F"/>
                <w:sz w:val="20"/>
              </w:rPr>
              <w:t>due</w:t>
            </w:r>
            <w:r>
              <w:rPr>
                <w:color w:val="78685F"/>
                <w:spacing w:val="-5"/>
                <w:sz w:val="20"/>
              </w:rPr>
              <w:t> </w:t>
            </w:r>
            <w:r>
              <w:rPr>
                <w:color w:val="78685F"/>
                <w:sz w:val="20"/>
              </w:rPr>
              <w:t>date c)Receivables officers must be proactive in monitoring overdue debt and ensuring contact is maintained at agreed follow-on dates until the debt is fully</w:t>
            </w:r>
            <w:r>
              <w:rPr>
                <w:color w:val="78685F"/>
                <w:spacing w:val="-36"/>
                <w:sz w:val="20"/>
              </w:rPr>
              <w:t> </w:t>
            </w:r>
            <w:r>
              <w:rPr>
                <w:color w:val="78685F"/>
                <w:sz w:val="20"/>
              </w:rPr>
              <w:t>recovered</w:t>
            </w:r>
          </w:p>
        </w:tc>
        <w:tc>
          <w:tcPr>
            <w:tcW w:w="960" w:type="dxa"/>
            <w:shd w:val="clear" w:color="auto" w:fill="EC1A3A"/>
          </w:tcPr>
          <w:p>
            <w:pPr>
              <w:pStyle w:val="TableParagraph"/>
              <w:spacing w:before="112"/>
              <w:jc w:val="center"/>
              <w:rPr>
                <w:sz w:val="20"/>
              </w:rPr>
            </w:pPr>
            <w:r>
              <w:rPr>
                <w:color w:val="FFFFFF"/>
                <w:w w:val="99"/>
                <w:sz w:val="20"/>
              </w:rPr>
              <w:t>H</w:t>
            </w:r>
          </w:p>
        </w:tc>
        <w:tc>
          <w:tcPr>
            <w:tcW w:w="1382" w:type="dxa"/>
            <w:shd w:val="clear" w:color="auto" w:fill="DFF4F8"/>
          </w:tcPr>
          <w:p>
            <w:pPr>
              <w:pStyle w:val="TableParagraph"/>
              <w:spacing w:line="249" w:lineRule="auto" w:before="112"/>
              <w:ind w:left="104" w:right="77"/>
              <w:rPr>
                <w:sz w:val="20"/>
              </w:rPr>
            </w:pPr>
            <w:r>
              <w:rPr>
                <w:color w:val="78685F"/>
                <w:sz w:val="20"/>
              </w:rPr>
              <w:t>Damon Venning</w:t>
            </w:r>
          </w:p>
        </w:tc>
        <w:tc>
          <w:tcPr>
            <w:tcW w:w="1094" w:type="dxa"/>
            <w:shd w:val="clear" w:color="auto" w:fill="DFF4F8"/>
          </w:tcPr>
          <w:p>
            <w:pPr>
              <w:pStyle w:val="TableParagraph"/>
              <w:spacing w:line="249" w:lineRule="auto" w:before="112"/>
              <w:ind w:left="128" w:right="122" w:firstLine="16"/>
              <w:jc w:val="both"/>
              <w:rPr>
                <w:sz w:val="20"/>
              </w:rPr>
            </w:pPr>
            <w:r>
              <w:rPr>
                <w:color w:val="78685F"/>
                <w:sz w:val="20"/>
              </w:rPr>
              <w:t>a)Jan-16 </w:t>
            </w:r>
            <w:r>
              <w:rPr>
                <w:color w:val="78685F"/>
                <w:w w:val="95"/>
                <w:sz w:val="20"/>
              </w:rPr>
              <w:t>b)Dec-15 </w:t>
            </w:r>
            <w:r>
              <w:rPr>
                <w:color w:val="78685F"/>
                <w:sz w:val="20"/>
              </w:rPr>
              <w:t>c)Jan-16</w:t>
            </w:r>
          </w:p>
        </w:tc>
        <w:tc>
          <w:tcPr>
            <w:tcW w:w="2636" w:type="dxa"/>
            <w:shd w:val="clear" w:color="auto" w:fill="DFF4F8"/>
          </w:tcPr>
          <w:p>
            <w:pPr>
              <w:pStyle w:val="TableParagraph"/>
              <w:spacing w:line="249" w:lineRule="auto" w:before="112"/>
              <w:ind w:left="105" w:right="109"/>
              <w:rPr>
                <w:sz w:val="20"/>
              </w:rPr>
            </w:pPr>
            <w:r>
              <w:rPr>
                <w:color w:val="78685F"/>
                <w:sz w:val="20"/>
              </w:rPr>
              <w:t>a) Control for civil recovery currently out; awaiting outcome of this before confirming new arrangements b) 14 and</w:t>
            </w:r>
            <w:r>
              <w:rPr>
                <w:color w:val="78685F"/>
                <w:spacing w:val="-21"/>
                <w:sz w:val="20"/>
              </w:rPr>
              <w:t> </w:t>
            </w:r>
            <w:r>
              <w:rPr>
                <w:color w:val="78685F"/>
                <w:sz w:val="20"/>
              </w:rPr>
              <w:t>28 day automation process will be ready by the 7 March c) This has been delayed until new automation is installed; expected to be improved</w:t>
            </w:r>
            <w:r>
              <w:rPr>
                <w:color w:val="78685F"/>
                <w:spacing w:val="-21"/>
                <w:sz w:val="20"/>
              </w:rPr>
              <w:t> </w:t>
            </w:r>
            <w:r>
              <w:rPr>
                <w:color w:val="78685F"/>
                <w:sz w:val="20"/>
              </w:rPr>
              <w:t>in March</w:t>
            </w:r>
            <w:r>
              <w:rPr>
                <w:color w:val="78685F"/>
                <w:spacing w:val="-6"/>
                <w:sz w:val="20"/>
              </w:rPr>
              <w:t> </w:t>
            </w:r>
            <w:r>
              <w:rPr>
                <w:color w:val="78685F"/>
                <w:sz w:val="20"/>
              </w:rPr>
              <w:t>16</w:t>
            </w:r>
          </w:p>
        </w:tc>
        <w:tc>
          <w:tcPr>
            <w:tcW w:w="1761" w:type="dxa"/>
            <w:shd w:val="clear" w:color="auto" w:fill="DFF4F8"/>
          </w:tcPr>
          <w:p>
            <w:pPr>
              <w:pStyle w:val="TableParagraph"/>
              <w:spacing w:before="112"/>
              <w:ind w:left="105"/>
              <w:rPr>
                <w:sz w:val="20"/>
              </w:rPr>
            </w:pPr>
            <w:r>
              <w:rPr>
                <w:color w:val="78685F"/>
                <w:sz w:val="20"/>
              </w:rPr>
              <w:t>May-16</w:t>
            </w:r>
          </w:p>
        </w:tc>
      </w:tr>
    </w:tbl>
    <w:p>
      <w:pPr>
        <w:spacing w:after="0"/>
        <w:rPr>
          <w:sz w:val="20"/>
        </w:rPr>
        <w:sectPr>
          <w:pgSz w:w="16850" w:h="11910" w:orient="landscape"/>
          <w:pgMar w:header="1036" w:footer="696" w:top="1580" w:bottom="880" w:left="940" w:right="880"/>
        </w:sectPr>
      </w:pPr>
    </w:p>
    <w:p>
      <w:pPr>
        <w:pStyle w:val="BodyText"/>
        <w:spacing w:before="10"/>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55"/>
        <w:gridCol w:w="5601"/>
        <w:gridCol w:w="960"/>
        <w:gridCol w:w="1402"/>
        <w:gridCol w:w="1056"/>
        <w:gridCol w:w="2655"/>
        <w:gridCol w:w="1761"/>
      </w:tblGrid>
      <w:tr>
        <w:trPr>
          <w:trHeight w:val="728" w:hRule="exact"/>
        </w:trPr>
        <w:tc>
          <w:tcPr>
            <w:tcW w:w="1355"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28"/>
              <w:rPr>
                <w:b/>
                <w:sz w:val="19"/>
              </w:rPr>
            </w:pPr>
            <w:r>
              <w:rPr>
                <w:b/>
                <w:color w:val="FFFFFF"/>
                <w:sz w:val="19"/>
              </w:rPr>
              <w:t>Audit</w:t>
            </w:r>
          </w:p>
        </w:tc>
        <w:tc>
          <w:tcPr>
            <w:tcW w:w="5601"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24"/>
              <w:rPr>
                <w:b/>
                <w:sz w:val="19"/>
              </w:rPr>
            </w:pPr>
            <w:r>
              <w:rPr>
                <w:b/>
                <w:color w:val="FFFFFF"/>
                <w:sz w:val="19"/>
              </w:rPr>
              <w:t>Recommendation made</w:t>
            </w:r>
          </w:p>
        </w:tc>
        <w:tc>
          <w:tcPr>
            <w:tcW w:w="960" w:type="dxa"/>
            <w:tcBorders>
              <w:bottom w:val="single" w:sz="24" w:space="0" w:color="FFFFFF"/>
            </w:tcBorders>
            <w:shd w:val="clear" w:color="auto" w:fill="61C9E2"/>
          </w:tcPr>
          <w:p>
            <w:pPr>
              <w:pStyle w:val="TableParagraph"/>
              <w:spacing w:line="276" w:lineRule="auto" w:before="112"/>
              <w:ind w:left="229" w:right="114" w:hanging="89"/>
              <w:rPr>
                <w:b/>
                <w:sz w:val="19"/>
              </w:rPr>
            </w:pPr>
            <w:r>
              <w:rPr>
                <w:b/>
                <w:color w:val="FFFFFF"/>
                <w:sz w:val="19"/>
              </w:rPr>
              <w:t>Priority Level</w:t>
            </w:r>
          </w:p>
        </w:tc>
        <w:tc>
          <w:tcPr>
            <w:tcW w:w="1402" w:type="dxa"/>
            <w:tcBorders>
              <w:bottom w:val="single" w:sz="24" w:space="0" w:color="FFFFFF"/>
            </w:tcBorders>
            <w:shd w:val="clear" w:color="auto" w:fill="61C9E2"/>
          </w:tcPr>
          <w:p>
            <w:pPr>
              <w:pStyle w:val="TableParagraph"/>
              <w:spacing w:line="276" w:lineRule="auto" w:before="112"/>
              <w:ind w:left="129" w:right="30" w:firstLine="170"/>
              <w:rPr>
                <w:b/>
                <w:sz w:val="19"/>
              </w:rPr>
            </w:pPr>
            <w:r>
              <w:rPr>
                <w:b/>
                <w:color w:val="FFFFFF"/>
                <w:sz w:val="19"/>
              </w:rPr>
              <w:t>Manager </w:t>
            </w:r>
            <w:r>
              <w:rPr>
                <w:b/>
                <w:color w:val="FFFFFF"/>
                <w:w w:val="95"/>
                <w:sz w:val="19"/>
              </w:rPr>
              <w:t>Responsible</w:t>
            </w:r>
          </w:p>
        </w:tc>
        <w:tc>
          <w:tcPr>
            <w:tcW w:w="1056"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07"/>
              <w:rPr>
                <w:b/>
                <w:sz w:val="19"/>
              </w:rPr>
            </w:pPr>
            <w:r>
              <w:rPr>
                <w:b/>
                <w:color w:val="FFFFFF"/>
                <w:sz w:val="19"/>
              </w:rPr>
              <w:t>Due Date</w:t>
            </w:r>
          </w:p>
        </w:tc>
        <w:tc>
          <w:tcPr>
            <w:tcW w:w="2655" w:type="dxa"/>
            <w:tcBorders>
              <w:bottom w:val="single" w:sz="24" w:space="0" w:color="FFFFFF"/>
            </w:tcBorders>
            <w:shd w:val="clear" w:color="auto" w:fill="61C9E2"/>
          </w:tcPr>
          <w:p>
            <w:pPr>
              <w:pStyle w:val="TableParagraph"/>
              <w:spacing w:before="8"/>
              <w:rPr>
                <w:rFonts w:ascii="Times New Roman"/>
                <w:sz w:val="20"/>
              </w:rPr>
            </w:pPr>
          </w:p>
          <w:p>
            <w:pPr>
              <w:pStyle w:val="TableParagraph"/>
              <w:ind w:left="561" w:right="59"/>
              <w:rPr>
                <w:b/>
                <w:sz w:val="19"/>
              </w:rPr>
            </w:pPr>
            <w:r>
              <w:rPr>
                <w:b/>
                <w:color w:val="FFFFFF"/>
                <w:sz w:val="19"/>
              </w:rPr>
              <w:t>Progress to Date</w:t>
            </w:r>
          </w:p>
        </w:tc>
        <w:tc>
          <w:tcPr>
            <w:tcW w:w="1761" w:type="dxa"/>
            <w:tcBorders>
              <w:bottom w:val="single" w:sz="24" w:space="0" w:color="FFFFFF"/>
            </w:tcBorders>
            <w:shd w:val="clear" w:color="auto" w:fill="61C9E2"/>
          </w:tcPr>
          <w:p>
            <w:pPr>
              <w:pStyle w:val="TableParagraph"/>
              <w:spacing w:line="276" w:lineRule="auto" w:before="112"/>
              <w:ind w:left="667" w:hanging="363"/>
              <w:rPr>
                <w:b/>
                <w:sz w:val="19"/>
              </w:rPr>
            </w:pPr>
            <w:r>
              <w:rPr>
                <w:b/>
                <w:color w:val="FFFFFF"/>
                <w:sz w:val="19"/>
              </w:rPr>
              <w:t>Revised Due Date</w:t>
            </w:r>
          </w:p>
        </w:tc>
      </w:tr>
      <w:tr>
        <w:trPr>
          <w:trHeight w:val="3347" w:hRule="exact"/>
        </w:trPr>
        <w:tc>
          <w:tcPr>
            <w:tcW w:w="1355" w:type="dxa"/>
            <w:tcBorders>
              <w:top w:val="single" w:sz="24" w:space="0" w:color="FFFFFF"/>
            </w:tcBorders>
            <w:shd w:val="clear" w:color="auto" w:fill="DFF4F8"/>
          </w:tcPr>
          <w:p>
            <w:pPr>
              <w:pStyle w:val="TableParagraph"/>
              <w:spacing w:line="249" w:lineRule="auto" w:before="83"/>
              <w:ind w:left="312" w:hanging="56"/>
              <w:rPr>
                <w:sz w:val="20"/>
              </w:rPr>
            </w:pPr>
            <w:r>
              <w:rPr>
                <w:color w:val="78685F"/>
                <w:w w:val="95"/>
                <w:sz w:val="20"/>
              </w:rPr>
              <w:t>Accounts </w:t>
            </w:r>
            <w:r>
              <w:rPr>
                <w:color w:val="78685F"/>
                <w:sz w:val="20"/>
              </w:rPr>
              <w:t>Payable</w:t>
            </w:r>
          </w:p>
        </w:tc>
        <w:tc>
          <w:tcPr>
            <w:tcW w:w="5601" w:type="dxa"/>
            <w:tcBorders>
              <w:top w:val="single" w:sz="24" w:space="0" w:color="FFFFFF"/>
            </w:tcBorders>
            <w:shd w:val="clear" w:color="auto" w:fill="DFF4F8"/>
          </w:tcPr>
          <w:p>
            <w:pPr>
              <w:pStyle w:val="TableParagraph"/>
              <w:spacing w:line="249" w:lineRule="auto" w:before="91"/>
              <w:ind w:left="103"/>
              <w:rPr>
                <w:sz w:val="20"/>
              </w:rPr>
            </w:pPr>
            <w:r>
              <w:rPr>
                <w:color w:val="78685F"/>
                <w:sz w:val="20"/>
              </w:rPr>
              <w:t>e)A monthly action log should be retained detailing the following key areas:</w:t>
            </w:r>
          </w:p>
          <w:p>
            <w:pPr>
              <w:pStyle w:val="TableParagraph"/>
              <w:spacing w:before="1"/>
              <w:ind w:left="103"/>
              <w:rPr>
                <w:sz w:val="20"/>
              </w:rPr>
            </w:pPr>
            <w:r>
              <w:rPr>
                <w:color w:val="78685F"/>
                <w:sz w:val="20"/>
              </w:rPr>
              <w:t>•Issue identified</w:t>
            </w:r>
          </w:p>
          <w:p>
            <w:pPr>
              <w:pStyle w:val="TableParagraph"/>
              <w:spacing w:before="10"/>
              <w:ind w:left="103"/>
              <w:rPr>
                <w:sz w:val="20"/>
              </w:rPr>
            </w:pPr>
            <w:r>
              <w:rPr>
                <w:color w:val="78685F"/>
                <w:sz w:val="20"/>
              </w:rPr>
              <w:t>•Risk relating to the issue</w:t>
            </w:r>
          </w:p>
          <w:p>
            <w:pPr>
              <w:pStyle w:val="TableParagraph"/>
              <w:spacing w:before="10"/>
              <w:ind w:left="103"/>
              <w:rPr>
                <w:sz w:val="20"/>
              </w:rPr>
            </w:pPr>
            <w:r>
              <w:rPr>
                <w:color w:val="78685F"/>
                <w:sz w:val="20"/>
              </w:rPr>
              <w:t>•Action plan to mitigate the risk identified</w:t>
            </w:r>
          </w:p>
          <w:p>
            <w:pPr>
              <w:pStyle w:val="TableParagraph"/>
              <w:spacing w:before="10"/>
              <w:ind w:left="103"/>
              <w:rPr>
                <w:sz w:val="20"/>
              </w:rPr>
            </w:pPr>
            <w:r>
              <w:rPr>
                <w:color w:val="78685F"/>
                <w:sz w:val="20"/>
              </w:rPr>
              <w:t>•Severity rating for the level of risk as high, medium or low</w:t>
            </w:r>
          </w:p>
          <w:p>
            <w:pPr>
              <w:pStyle w:val="TableParagraph"/>
              <w:spacing w:before="10"/>
              <w:ind w:left="103"/>
              <w:rPr>
                <w:sz w:val="20"/>
              </w:rPr>
            </w:pPr>
            <w:r>
              <w:rPr>
                <w:color w:val="78685F"/>
                <w:sz w:val="20"/>
              </w:rPr>
              <w:t>•Responsible officer to implement the action plan</w:t>
            </w:r>
          </w:p>
          <w:p>
            <w:pPr>
              <w:pStyle w:val="TableParagraph"/>
              <w:spacing w:before="10"/>
              <w:ind w:left="103"/>
              <w:rPr>
                <w:sz w:val="20"/>
              </w:rPr>
            </w:pPr>
            <w:r>
              <w:rPr>
                <w:color w:val="78685F"/>
                <w:sz w:val="20"/>
              </w:rPr>
              <w:t>•Due date of the action to be implemented</w:t>
            </w:r>
          </w:p>
          <w:p>
            <w:pPr>
              <w:pStyle w:val="TableParagraph"/>
              <w:spacing w:before="10"/>
              <w:ind w:left="103"/>
              <w:rPr>
                <w:sz w:val="20"/>
              </w:rPr>
            </w:pPr>
            <w:r>
              <w:rPr>
                <w:color w:val="78685F"/>
                <w:sz w:val="20"/>
              </w:rPr>
              <w:t>•Due date to follow up the action implemented</w:t>
            </w:r>
          </w:p>
          <w:p>
            <w:pPr>
              <w:pStyle w:val="TableParagraph"/>
              <w:spacing w:before="10"/>
              <w:ind w:left="103"/>
              <w:rPr>
                <w:sz w:val="20"/>
              </w:rPr>
            </w:pPr>
            <w:r>
              <w:rPr>
                <w:color w:val="78685F"/>
                <w:sz w:val="20"/>
              </w:rPr>
              <w:t>•The responsible person to oversee the action log.</w:t>
            </w:r>
          </w:p>
          <w:p>
            <w:pPr>
              <w:pStyle w:val="TableParagraph"/>
              <w:spacing w:line="249" w:lineRule="auto" w:before="10"/>
              <w:ind w:left="103" w:right="117"/>
              <w:rPr>
                <w:sz w:val="20"/>
              </w:rPr>
            </w:pPr>
            <w:r>
              <w:rPr>
                <w:color w:val="78685F"/>
                <w:sz w:val="20"/>
              </w:rPr>
              <w:t>As a measure of good practise we have included a number of KPI to be included within monthly management information reports - see appendix II.</w:t>
            </w:r>
          </w:p>
        </w:tc>
        <w:tc>
          <w:tcPr>
            <w:tcW w:w="960" w:type="dxa"/>
            <w:tcBorders>
              <w:top w:val="single" w:sz="24" w:space="0" w:color="FFFFFF"/>
            </w:tcBorders>
            <w:shd w:val="clear" w:color="auto" w:fill="FFC000"/>
          </w:tcPr>
          <w:p>
            <w:pPr>
              <w:pStyle w:val="TableParagraph"/>
              <w:spacing w:before="91"/>
              <w:ind w:left="1"/>
              <w:jc w:val="center"/>
              <w:rPr>
                <w:sz w:val="20"/>
              </w:rPr>
            </w:pPr>
            <w:r>
              <w:rPr>
                <w:color w:val="FFFFFF"/>
                <w:w w:val="99"/>
                <w:sz w:val="20"/>
              </w:rPr>
              <w:t>M</w:t>
            </w:r>
          </w:p>
        </w:tc>
        <w:tc>
          <w:tcPr>
            <w:tcW w:w="1402" w:type="dxa"/>
            <w:tcBorders>
              <w:top w:val="single" w:sz="24" w:space="0" w:color="FFFFFF"/>
            </w:tcBorders>
            <w:shd w:val="clear" w:color="auto" w:fill="DFF4F8"/>
          </w:tcPr>
          <w:p>
            <w:pPr>
              <w:pStyle w:val="TableParagraph"/>
              <w:spacing w:line="249" w:lineRule="auto" w:before="91"/>
              <w:ind w:left="104" w:right="30"/>
              <w:rPr>
                <w:sz w:val="20"/>
              </w:rPr>
            </w:pPr>
            <w:r>
              <w:rPr>
                <w:color w:val="78685F"/>
                <w:sz w:val="20"/>
              </w:rPr>
              <w:t>Caroline Wood</w:t>
            </w:r>
          </w:p>
        </w:tc>
        <w:tc>
          <w:tcPr>
            <w:tcW w:w="1056" w:type="dxa"/>
            <w:tcBorders>
              <w:top w:val="single" w:sz="24" w:space="0" w:color="FFFFFF"/>
            </w:tcBorders>
            <w:shd w:val="clear" w:color="auto" w:fill="DFF4F8"/>
          </w:tcPr>
          <w:p>
            <w:pPr>
              <w:pStyle w:val="TableParagraph"/>
              <w:spacing w:before="91"/>
              <w:ind w:left="105"/>
              <w:rPr>
                <w:sz w:val="20"/>
              </w:rPr>
            </w:pPr>
            <w:r>
              <w:rPr>
                <w:color w:val="78685F"/>
                <w:sz w:val="20"/>
              </w:rPr>
              <w:t>Dec-15</w:t>
            </w:r>
          </w:p>
        </w:tc>
        <w:tc>
          <w:tcPr>
            <w:tcW w:w="2655" w:type="dxa"/>
            <w:tcBorders>
              <w:top w:val="single" w:sz="24" w:space="0" w:color="FFFFFF"/>
            </w:tcBorders>
            <w:shd w:val="clear" w:color="auto" w:fill="DFF4F8"/>
          </w:tcPr>
          <w:p>
            <w:pPr>
              <w:pStyle w:val="TableParagraph"/>
              <w:spacing w:line="249" w:lineRule="auto" w:before="91"/>
              <w:ind w:left="105" w:right="59"/>
              <w:rPr>
                <w:sz w:val="20"/>
              </w:rPr>
            </w:pPr>
            <w:r>
              <w:rPr>
                <w:color w:val="78685F"/>
                <w:sz w:val="20"/>
              </w:rPr>
              <w:t>e) The monthly data was released in February 2016 and therefore action logs are expected to be in place from March 2016 onwards</w:t>
            </w:r>
          </w:p>
        </w:tc>
        <w:tc>
          <w:tcPr>
            <w:tcW w:w="1761" w:type="dxa"/>
            <w:tcBorders>
              <w:top w:val="single" w:sz="24" w:space="0" w:color="FFFFFF"/>
            </w:tcBorders>
            <w:shd w:val="clear" w:color="auto" w:fill="DFF4F8"/>
          </w:tcPr>
          <w:p>
            <w:pPr>
              <w:pStyle w:val="TableParagraph"/>
              <w:spacing w:before="91"/>
              <w:ind w:left="105"/>
              <w:rPr>
                <w:sz w:val="20"/>
              </w:rPr>
            </w:pPr>
            <w:r>
              <w:rPr>
                <w:color w:val="78685F"/>
                <w:sz w:val="20"/>
              </w:rPr>
              <w:t>c) Mar-16</w:t>
            </w:r>
          </w:p>
        </w:tc>
      </w:tr>
    </w:tbl>
    <w:p>
      <w:pPr>
        <w:spacing w:after="0"/>
        <w:rPr>
          <w:sz w:val="20"/>
        </w:rPr>
        <w:sectPr>
          <w:pgSz w:w="16850" w:h="11910" w:orient="landscape"/>
          <w:pgMar w:header="1036" w:footer="696" w:top="1580" w:bottom="880" w:left="940" w:right="880"/>
        </w:sectPr>
      </w:pPr>
    </w:p>
    <w:p>
      <w:pPr>
        <w:pStyle w:val="BodyText"/>
        <w:spacing w:before="10"/>
        <w:rPr>
          <w:rFonts w:ascii="Times New Roman"/>
          <w:sz w:val="22"/>
        </w:rPr>
      </w:pPr>
    </w:p>
    <w:tbl>
      <w:tblPr>
        <w:tblW w:w="0" w:type="auto"/>
        <w:jc w:val="left"/>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55"/>
        <w:gridCol w:w="5639"/>
        <w:gridCol w:w="941"/>
        <w:gridCol w:w="1382"/>
        <w:gridCol w:w="1075"/>
        <w:gridCol w:w="2636"/>
        <w:gridCol w:w="1761"/>
      </w:tblGrid>
      <w:tr>
        <w:trPr>
          <w:trHeight w:val="728" w:hRule="exact"/>
        </w:trPr>
        <w:tc>
          <w:tcPr>
            <w:tcW w:w="1355" w:type="dxa"/>
            <w:tcBorders>
              <w:bottom w:val="single" w:sz="24" w:space="0" w:color="FFFFFF"/>
            </w:tcBorders>
            <w:shd w:val="clear" w:color="auto" w:fill="61C9E2"/>
          </w:tcPr>
          <w:p>
            <w:pPr>
              <w:pStyle w:val="TableParagraph"/>
              <w:spacing w:before="8"/>
              <w:rPr>
                <w:rFonts w:ascii="Times New Roman"/>
                <w:sz w:val="20"/>
              </w:rPr>
            </w:pPr>
          </w:p>
          <w:p>
            <w:pPr>
              <w:pStyle w:val="TableParagraph"/>
              <w:ind w:left="428"/>
              <w:rPr>
                <w:b/>
                <w:sz w:val="19"/>
              </w:rPr>
            </w:pPr>
            <w:r>
              <w:rPr>
                <w:b/>
                <w:color w:val="FFFFFF"/>
                <w:sz w:val="19"/>
              </w:rPr>
              <w:t>Audit</w:t>
            </w:r>
          </w:p>
        </w:tc>
        <w:tc>
          <w:tcPr>
            <w:tcW w:w="5639"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742"/>
              <w:rPr>
                <w:b/>
                <w:sz w:val="19"/>
              </w:rPr>
            </w:pPr>
            <w:r>
              <w:rPr>
                <w:b/>
                <w:color w:val="FFFFFF"/>
                <w:sz w:val="19"/>
              </w:rPr>
              <w:t>Recommendation made</w:t>
            </w:r>
          </w:p>
        </w:tc>
        <w:tc>
          <w:tcPr>
            <w:tcW w:w="941" w:type="dxa"/>
            <w:tcBorders>
              <w:bottom w:val="single" w:sz="24" w:space="0" w:color="FFFFFF"/>
            </w:tcBorders>
            <w:shd w:val="clear" w:color="auto" w:fill="61C9E2"/>
          </w:tcPr>
          <w:p>
            <w:pPr>
              <w:pStyle w:val="TableParagraph"/>
              <w:spacing w:line="276" w:lineRule="auto" w:before="112"/>
              <w:ind w:left="220" w:right="104" w:hanging="89"/>
              <w:rPr>
                <w:b/>
                <w:sz w:val="19"/>
              </w:rPr>
            </w:pPr>
            <w:r>
              <w:rPr>
                <w:b/>
                <w:color w:val="FFFFFF"/>
                <w:sz w:val="19"/>
              </w:rPr>
              <w:t>Priority Level</w:t>
            </w:r>
          </w:p>
        </w:tc>
        <w:tc>
          <w:tcPr>
            <w:tcW w:w="1382" w:type="dxa"/>
            <w:tcBorders>
              <w:bottom w:val="single" w:sz="24" w:space="0" w:color="FFFFFF"/>
            </w:tcBorders>
            <w:shd w:val="clear" w:color="auto" w:fill="61C9E2"/>
          </w:tcPr>
          <w:p>
            <w:pPr>
              <w:pStyle w:val="TableParagraph"/>
              <w:spacing w:line="276" w:lineRule="auto" w:before="112"/>
              <w:ind w:left="119" w:right="77" w:firstLine="170"/>
              <w:rPr>
                <w:b/>
                <w:sz w:val="19"/>
              </w:rPr>
            </w:pPr>
            <w:r>
              <w:rPr>
                <w:b/>
                <w:color w:val="FFFFFF"/>
                <w:sz w:val="19"/>
              </w:rPr>
              <w:t>Manager </w:t>
            </w:r>
            <w:r>
              <w:rPr>
                <w:b/>
                <w:color w:val="FFFFFF"/>
                <w:w w:val="95"/>
                <w:sz w:val="19"/>
              </w:rPr>
              <w:t>Responsible</w:t>
            </w:r>
          </w:p>
        </w:tc>
        <w:tc>
          <w:tcPr>
            <w:tcW w:w="1075" w:type="dxa"/>
            <w:tcBorders>
              <w:bottom w:val="single" w:sz="24" w:space="0" w:color="FFFFFF"/>
            </w:tcBorders>
            <w:shd w:val="clear" w:color="auto" w:fill="61C9E2"/>
          </w:tcPr>
          <w:p>
            <w:pPr>
              <w:pStyle w:val="TableParagraph"/>
              <w:spacing w:before="8"/>
              <w:rPr>
                <w:rFonts w:ascii="Times New Roman"/>
                <w:sz w:val="20"/>
              </w:rPr>
            </w:pPr>
          </w:p>
          <w:p>
            <w:pPr>
              <w:pStyle w:val="TableParagraph"/>
              <w:ind w:left="117"/>
              <w:rPr>
                <w:b/>
                <w:sz w:val="19"/>
              </w:rPr>
            </w:pPr>
            <w:r>
              <w:rPr>
                <w:b/>
                <w:color w:val="FFFFFF"/>
                <w:sz w:val="19"/>
              </w:rPr>
              <w:t>Due Date</w:t>
            </w:r>
          </w:p>
        </w:tc>
        <w:tc>
          <w:tcPr>
            <w:tcW w:w="2636" w:type="dxa"/>
            <w:tcBorders>
              <w:bottom w:val="single" w:sz="24" w:space="0" w:color="FFFFFF"/>
            </w:tcBorders>
            <w:shd w:val="clear" w:color="auto" w:fill="61C9E2"/>
          </w:tcPr>
          <w:p>
            <w:pPr>
              <w:pStyle w:val="TableParagraph"/>
              <w:spacing w:before="8"/>
              <w:rPr>
                <w:rFonts w:ascii="Times New Roman"/>
                <w:sz w:val="20"/>
              </w:rPr>
            </w:pPr>
          </w:p>
          <w:p>
            <w:pPr>
              <w:pStyle w:val="TableParagraph"/>
              <w:ind w:left="552" w:right="51"/>
              <w:rPr>
                <w:b/>
                <w:sz w:val="19"/>
              </w:rPr>
            </w:pPr>
            <w:r>
              <w:rPr>
                <w:b/>
                <w:color w:val="FFFFFF"/>
                <w:sz w:val="19"/>
              </w:rPr>
              <w:t>Progress to Date</w:t>
            </w:r>
          </w:p>
        </w:tc>
        <w:tc>
          <w:tcPr>
            <w:tcW w:w="1761" w:type="dxa"/>
            <w:tcBorders>
              <w:bottom w:val="single" w:sz="24" w:space="0" w:color="FFFFFF"/>
            </w:tcBorders>
            <w:shd w:val="clear" w:color="auto" w:fill="61C9E2"/>
          </w:tcPr>
          <w:p>
            <w:pPr>
              <w:pStyle w:val="TableParagraph"/>
              <w:spacing w:line="276" w:lineRule="auto" w:before="112"/>
              <w:ind w:left="667" w:hanging="363"/>
              <w:rPr>
                <w:b/>
                <w:sz w:val="19"/>
              </w:rPr>
            </w:pPr>
            <w:r>
              <w:rPr>
                <w:b/>
                <w:color w:val="FFFFFF"/>
                <w:sz w:val="19"/>
              </w:rPr>
              <w:t>Revised Due Date</w:t>
            </w:r>
          </w:p>
        </w:tc>
      </w:tr>
      <w:tr>
        <w:trPr>
          <w:trHeight w:val="7187" w:hRule="exact"/>
        </w:trPr>
        <w:tc>
          <w:tcPr>
            <w:tcW w:w="1355" w:type="dxa"/>
            <w:tcBorders>
              <w:top w:val="single" w:sz="24" w:space="0" w:color="FFFFFF"/>
            </w:tcBorders>
            <w:shd w:val="clear" w:color="auto" w:fill="DFF4F8"/>
          </w:tcPr>
          <w:p>
            <w:pPr>
              <w:pStyle w:val="TableParagraph"/>
              <w:spacing w:line="249" w:lineRule="auto" w:before="83"/>
              <w:ind w:left="312" w:hanging="56"/>
              <w:rPr>
                <w:sz w:val="20"/>
              </w:rPr>
            </w:pPr>
            <w:r>
              <w:rPr>
                <w:color w:val="78685F"/>
                <w:w w:val="95"/>
                <w:sz w:val="20"/>
              </w:rPr>
              <w:t>Accounts </w:t>
            </w:r>
            <w:r>
              <w:rPr>
                <w:color w:val="78685F"/>
                <w:sz w:val="20"/>
              </w:rPr>
              <w:t>Payable</w:t>
            </w:r>
          </w:p>
        </w:tc>
        <w:tc>
          <w:tcPr>
            <w:tcW w:w="5639" w:type="dxa"/>
            <w:tcBorders>
              <w:top w:val="single" w:sz="24" w:space="0" w:color="FFFFFF"/>
            </w:tcBorders>
            <w:shd w:val="clear" w:color="auto" w:fill="DFF4F8"/>
          </w:tcPr>
          <w:p>
            <w:pPr>
              <w:pStyle w:val="TableParagraph"/>
              <w:numPr>
                <w:ilvl w:val="0"/>
                <w:numId w:val="13"/>
              </w:numPr>
              <w:tabs>
                <w:tab w:pos="282" w:val="left" w:leader="none"/>
              </w:tabs>
              <w:spacing w:line="249" w:lineRule="auto" w:before="83" w:after="0"/>
              <w:ind w:left="103" w:right="98" w:firstLine="0"/>
              <w:jc w:val="both"/>
              <w:rPr>
                <w:sz w:val="20"/>
              </w:rPr>
            </w:pPr>
            <w:r>
              <w:rPr>
                <w:color w:val="78685F"/>
                <w:sz w:val="20"/>
              </w:rPr>
              <w:t>DCAL system users should be reminded of the minimum expectations around the narrative to be placed into the system</w:t>
            </w:r>
          </w:p>
          <w:p>
            <w:pPr>
              <w:pStyle w:val="TableParagraph"/>
              <w:numPr>
                <w:ilvl w:val="0"/>
                <w:numId w:val="13"/>
              </w:numPr>
              <w:tabs>
                <w:tab w:pos="282" w:val="left" w:leader="none"/>
              </w:tabs>
              <w:spacing w:line="249" w:lineRule="auto" w:before="1" w:after="0"/>
              <w:ind w:left="103" w:right="97" w:firstLine="0"/>
              <w:jc w:val="both"/>
              <w:rPr>
                <w:sz w:val="20"/>
              </w:rPr>
            </w:pPr>
            <w:r>
              <w:rPr>
                <w:color w:val="78685F"/>
                <w:sz w:val="20"/>
              </w:rPr>
              <w:t>Receipts must be kept in an agreed format and location with communication made to set out clearly the procedures required to be followed to retain hard copy receipts to all users</w:t>
            </w:r>
          </w:p>
          <w:p>
            <w:pPr>
              <w:pStyle w:val="TableParagraph"/>
              <w:numPr>
                <w:ilvl w:val="0"/>
                <w:numId w:val="13"/>
              </w:numPr>
              <w:tabs>
                <w:tab w:pos="272" w:val="left" w:leader="none"/>
              </w:tabs>
              <w:spacing w:line="249" w:lineRule="auto" w:before="1" w:after="0"/>
              <w:ind w:left="103" w:right="99" w:firstLine="0"/>
              <w:jc w:val="both"/>
              <w:rPr>
                <w:sz w:val="20"/>
              </w:rPr>
            </w:pPr>
            <w:r>
              <w:rPr>
                <w:color w:val="78685F"/>
                <w:sz w:val="20"/>
              </w:rPr>
              <w:t>If approvals are not completed within a timely manner  these should be escalated to the Management Accounting Manager</w:t>
            </w:r>
          </w:p>
          <w:p>
            <w:pPr>
              <w:pStyle w:val="TableParagraph"/>
              <w:numPr>
                <w:ilvl w:val="0"/>
                <w:numId w:val="13"/>
              </w:numPr>
              <w:tabs>
                <w:tab w:pos="282" w:val="left" w:leader="none"/>
              </w:tabs>
              <w:spacing w:line="249" w:lineRule="auto" w:before="1" w:after="0"/>
              <w:ind w:left="103" w:right="97" w:firstLine="0"/>
              <w:jc w:val="left"/>
              <w:rPr>
                <w:sz w:val="20"/>
              </w:rPr>
            </w:pPr>
            <w:r>
              <w:rPr>
                <w:color w:val="78685F"/>
                <w:sz w:val="20"/>
              </w:rPr>
              <w:t>Individuals that are set up as card holders within the DCAL system should not be able to approve their own transactions As a measure of good practise we have included procurement card controls adopted within other Councils - see appendix</w:t>
            </w:r>
            <w:r>
              <w:rPr>
                <w:color w:val="78685F"/>
                <w:spacing w:val="-13"/>
                <w:sz w:val="20"/>
              </w:rPr>
              <w:t> </w:t>
            </w:r>
            <w:r>
              <w:rPr>
                <w:color w:val="78685F"/>
                <w:sz w:val="20"/>
              </w:rPr>
              <w:t>I.</w:t>
            </w:r>
          </w:p>
        </w:tc>
        <w:tc>
          <w:tcPr>
            <w:tcW w:w="941" w:type="dxa"/>
            <w:tcBorders>
              <w:top w:val="single" w:sz="24" w:space="0" w:color="FFFFFF"/>
            </w:tcBorders>
            <w:shd w:val="clear" w:color="auto" w:fill="EC1A3A"/>
          </w:tcPr>
          <w:p>
            <w:pPr>
              <w:pStyle w:val="TableParagraph"/>
              <w:spacing w:before="91"/>
              <w:jc w:val="center"/>
              <w:rPr>
                <w:sz w:val="20"/>
              </w:rPr>
            </w:pPr>
            <w:r>
              <w:rPr>
                <w:color w:val="FFFFFF"/>
                <w:w w:val="99"/>
                <w:sz w:val="20"/>
              </w:rPr>
              <w:t>H</w:t>
            </w:r>
          </w:p>
        </w:tc>
        <w:tc>
          <w:tcPr>
            <w:tcW w:w="1382" w:type="dxa"/>
            <w:tcBorders>
              <w:top w:val="single" w:sz="24" w:space="0" w:color="FFFFFF"/>
            </w:tcBorders>
            <w:shd w:val="clear" w:color="auto" w:fill="DFF4F8"/>
          </w:tcPr>
          <w:p>
            <w:pPr>
              <w:pStyle w:val="TableParagraph"/>
              <w:spacing w:line="249" w:lineRule="auto" w:before="91"/>
              <w:ind w:left="104" w:right="77"/>
              <w:rPr>
                <w:sz w:val="20"/>
              </w:rPr>
            </w:pPr>
            <w:r>
              <w:rPr>
                <w:color w:val="78685F"/>
                <w:w w:val="95"/>
                <w:sz w:val="20"/>
              </w:rPr>
              <w:t>Caroline </w:t>
            </w:r>
            <w:r>
              <w:rPr>
                <w:color w:val="78685F"/>
                <w:sz w:val="20"/>
              </w:rPr>
              <w:t>Wood</w:t>
            </w:r>
          </w:p>
        </w:tc>
        <w:tc>
          <w:tcPr>
            <w:tcW w:w="1075" w:type="dxa"/>
            <w:tcBorders>
              <w:top w:val="single" w:sz="24" w:space="0" w:color="FFFFFF"/>
            </w:tcBorders>
            <w:shd w:val="clear" w:color="auto" w:fill="DFF4F8"/>
          </w:tcPr>
          <w:p>
            <w:pPr>
              <w:pStyle w:val="TableParagraph"/>
              <w:spacing w:before="91"/>
              <w:ind w:left="105"/>
              <w:rPr>
                <w:sz w:val="20"/>
              </w:rPr>
            </w:pPr>
            <w:r>
              <w:rPr>
                <w:color w:val="78685F"/>
                <w:sz w:val="20"/>
              </w:rPr>
              <w:t>Jan-16</w:t>
            </w:r>
          </w:p>
        </w:tc>
        <w:tc>
          <w:tcPr>
            <w:tcW w:w="2636" w:type="dxa"/>
            <w:tcBorders>
              <w:top w:val="single" w:sz="24" w:space="0" w:color="FFFFFF"/>
            </w:tcBorders>
            <w:shd w:val="clear" w:color="auto" w:fill="DFF4F8"/>
          </w:tcPr>
          <w:p>
            <w:pPr>
              <w:pStyle w:val="TableParagraph"/>
              <w:spacing w:line="249" w:lineRule="auto" w:before="91"/>
              <w:ind w:left="105" w:right="51"/>
              <w:rPr>
                <w:sz w:val="20"/>
              </w:rPr>
            </w:pPr>
            <w:r>
              <w:rPr>
                <w:color w:val="78685F"/>
                <w:sz w:val="20"/>
              </w:rPr>
              <w:t>‘Purchase Card Scheme Roles’ guidance drafted for which includes all responsibilities for staff using procurement cards. This has been delayed as Unions required consultation on this and then it will be signed off by s151 officer</w:t>
            </w:r>
          </w:p>
          <w:p>
            <w:pPr>
              <w:pStyle w:val="TableParagraph"/>
              <w:spacing w:before="11"/>
              <w:rPr>
                <w:rFonts w:ascii="Times New Roman"/>
                <w:sz w:val="20"/>
              </w:rPr>
            </w:pPr>
          </w:p>
          <w:p>
            <w:pPr>
              <w:pStyle w:val="TableParagraph"/>
              <w:numPr>
                <w:ilvl w:val="0"/>
                <w:numId w:val="14"/>
              </w:numPr>
              <w:tabs>
                <w:tab w:pos="338" w:val="left" w:leader="none"/>
              </w:tabs>
              <w:spacing w:line="249" w:lineRule="auto" w:before="0" w:after="0"/>
              <w:ind w:left="105" w:right="195" w:firstLine="0"/>
              <w:jc w:val="left"/>
              <w:rPr>
                <w:sz w:val="20"/>
              </w:rPr>
            </w:pPr>
            <w:r>
              <w:rPr>
                <w:color w:val="78685F"/>
                <w:sz w:val="20"/>
              </w:rPr>
              <w:t>New guidance will set out minimum</w:t>
            </w:r>
            <w:r>
              <w:rPr>
                <w:color w:val="78685F"/>
                <w:spacing w:val="-14"/>
                <w:sz w:val="20"/>
              </w:rPr>
              <w:t> </w:t>
            </w:r>
            <w:r>
              <w:rPr>
                <w:color w:val="78685F"/>
                <w:sz w:val="20"/>
              </w:rPr>
              <w:t>expectations</w:t>
            </w:r>
          </w:p>
          <w:p>
            <w:pPr>
              <w:pStyle w:val="TableParagraph"/>
              <w:spacing w:before="11"/>
              <w:rPr>
                <w:rFonts w:ascii="Times New Roman"/>
                <w:sz w:val="20"/>
              </w:rPr>
            </w:pPr>
          </w:p>
          <w:p>
            <w:pPr>
              <w:pStyle w:val="TableParagraph"/>
              <w:numPr>
                <w:ilvl w:val="0"/>
                <w:numId w:val="14"/>
              </w:numPr>
              <w:tabs>
                <w:tab w:pos="338" w:val="left" w:leader="none"/>
              </w:tabs>
              <w:spacing w:line="249" w:lineRule="auto" w:before="0" w:after="0"/>
              <w:ind w:left="105" w:right="135" w:firstLine="0"/>
              <w:jc w:val="left"/>
              <w:rPr>
                <w:sz w:val="20"/>
              </w:rPr>
            </w:pPr>
            <w:r>
              <w:rPr>
                <w:color w:val="78685F"/>
                <w:sz w:val="20"/>
              </w:rPr>
              <w:t>New guidance will set out minimum</w:t>
            </w:r>
            <w:r>
              <w:rPr>
                <w:color w:val="78685F"/>
                <w:spacing w:val="-12"/>
                <w:sz w:val="20"/>
              </w:rPr>
              <w:t> </w:t>
            </w:r>
            <w:r>
              <w:rPr>
                <w:color w:val="78685F"/>
                <w:sz w:val="20"/>
              </w:rPr>
              <w:t>expectations. Draft guidance sets out</w:t>
            </w:r>
            <w:r>
              <w:rPr>
                <w:color w:val="78685F"/>
                <w:spacing w:val="-25"/>
                <w:sz w:val="20"/>
              </w:rPr>
              <w:t> </w:t>
            </w:r>
            <w:r>
              <w:rPr>
                <w:color w:val="78685F"/>
                <w:sz w:val="20"/>
              </w:rPr>
              <w:t>the format and confirms receipts must be held for six</w:t>
            </w:r>
            <w:r>
              <w:rPr>
                <w:color w:val="78685F"/>
                <w:spacing w:val="-12"/>
                <w:sz w:val="20"/>
              </w:rPr>
              <w:t> </w:t>
            </w:r>
            <w:r>
              <w:rPr>
                <w:color w:val="78685F"/>
                <w:sz w:val="20"/>
              </w:rPr>
              <w:t>years</w:t>
            </w:r>
          </w:p>
          <w:p>
            <w:pPr>
              <w:pStyle w:val="TableParagraph"/>
              <w:spacing w:before="11"/>
              <w:rPr>
                <w:rFonts w:ascii="Times New Roman"/>
                <w:sz w:val="20"/>
              </w:rPr>
            </w:pPr>
          </w:p>
          <w:p>
            <w:pPr>
              <w:pStyle w:val="TableParagraph"/>
              <w:numPr>
                <w:ilvl w:val="0"/>
                <w:numId w:val="14"/>
              </w:numPr>
              <w:tabs>
                <w:tab w:pos="329" w:val="left" w:leader="none"/>
              </w:tabs>
              <w:spacing w:line="249" w:lineRule="auto" w:before="0" w:after="0"/>
              <w:ind w:left="105" w:right="188" w:firstLine="0"/>
              <w:jc w:val="left"/>
              <w:rPr>
                <w:sz w:val="20"/>
              </w:rPr>
            </w:pPr>
            <w:r>
              <w:rPr>
                <w:color w:val="78685F"/>
                <w:sz w:val="20"/>
              </w:rPr>
              <w:t>New guidance will set out expectations and aim to run a report each second week of the</w:t>
            </w:r>
            <w:r>
              <w:rPr>
                <w:color w:val="78685F"/>
                <w:spacing w:val="-20"/>
                <w:sz w:val="20"/>
              </w:rPr>
              <w:t> </w:t>
            </w:r>
            <w:r>
              <w:rPr>
                <w:color w:val="78685F"/>
                <w:sz w:val="20"/>
              </w:rPr>
              <w:t>month to review overdue</w:t>
            </w:r>
            <w:r>
              <w:rPr>
                <w:color w:val="78685F"/>
                <w:spacing w:val="-18"/>
                <w:sz w:val="20"/>
              </w:rPr>
              <w:t> </w:t>
            </w:r>
            <w:r>
              <w:rPr>
                <w:color w:val="78685F"/>
                <w:sz w:val="20"/>
              </w:rPr>
              <w:t>actions</w:t>
            </w:r>
          </w:p>
          <w:p>
            <w:pPr>
              <w:pStyle w:val="TableParagraph"/>
              <w:rPr>
                <w:rFonts w:ascii="Times New Roman"/>
                <w:sz w:val="21"/>
              </w:rPr>
            </w:pPr>
          </w:p>
          <w:p>
            <w:pPr>
              <w:pStyle w:val="TableParagraph"/>
              <w:numPr>
                <w:ilvl w:val="0"/>
                <w:numId w:val="14"/>
              </w:numPr>
              <w:tabs>
                <w:tab w:pos="338" w:val="left" w:leader="none"/>
              </w:tabs>
              <w:spacing w:line="249" w:lineRule="auto" w:before="0" w:after="0"/>
              <w:ind w:left="105" w:right="195" w:firstLine="0"/>
              <w:jc w:val="left"/>
              <w:rPr>
                <w:sz w:val="20"/>
              </w:rPr>
            </w:pPr>
            <w:r>
              <w:rPr>
                <w:color w:val="78685F"/>
                <w:sz w:val="20"/>
              </w:rPr>
              <w:t>New guidance will set out minimum</w:t>
            </w:r>
            <w:r>
              <w:rPr>
                <w:color w:val="78685F"/>
                <w:spacing w:val="-14"/>
                <w:sz w:val="20"/>
              </w:rPr>
              <w:t> </w:t>
            </w:r>
            <w:r>
              <w:rPr>
                <w:color w:val="78685F"/>
                <w:sz w:val="20"/>
              </w:rPr>
              <w:t>expectations</w:t>
            </w:r>
          </w:p>
        </w:tc>
        <w:tc>
          <w:tcPr>
            <w:tcW w:w="1761" w:type="dxa"/>
            <w:tcBorders>
              <w:top w:val="single" w:sz="24" w:space="0" w:color="FFFFFF"/>
            </w:tcBorders>
            <w:shd w:val="clear" w:color="auto" w:fill="DFF4F8"/>
          </w:tcPr>
          <w:p>
            <w:pPr>
              <w:pStyle w:val="TableParagraph"/>
              <w:spacing w:before="91"/>
              <w:ind w:left="105"/>
              <w:rPr>
                <w:sz w:val="20"/>
              </w:rPr>
            </w:pPr>
            <w:r>
              <w:rPr>
                <w:color w:val="78685F"/>
                <w:sz w:val="20"/>
              </w:rPr>
              <w:t>Mar-16</w:t>
            </w:r>
          </w:p>
        </w:tc>
      </w:tr>
    </w:tbl>
    <w:p>
      <w:pPr>
        <w:spacing w:after="0"/>
        <w:rPr>
          <w:sz w:val="20"/>
        </w:rPr>
        <w:sectPr>
          <w:pgSz w:w="16850" w:h="11910" w:orient="landscape"/>
          <w:pgMar w:header="1036" w:footer="696" w:top="1580" w:bottom="880" w:left="940" w:right="880"/>
        </w:sectPr>
      </w:pPr>
    </w:p>
    <w:p>
      <w:pPr>
        <w:pStyle w:val="BodyText"/>
        <w:rPr>
          <w:rFonts w:ascii="Times New Roman"/>
        </w:rPr>
      </w:pPr>
      <w:r>
        <w:rPr/>
        <w:pict>
          <v:group style="position:absolute;margin-left:30.25pt;margin-top:28.505648pt;width:759.75pt;height:538.75pt;mso-position-horizontal-relative:page;mso-position-vertical-relative:page;z-index:-36160" coordorigin="605,570" coordsize="15195,10775">
            <v:rect style="position:absolute;left:605;top:1078;width:15195;height:8505" filled="true" fillcolor="#61c9e2" stroked="false">
              <v:fill type="solid"/>
            </v:rect>
            <v:shape style="position:absolute;left:1035;top:570;width:266;height:10775" coordorigin="1035,570" coordsize="266,10775" path="m1284,8660l1035,8840,1035,9430,1035,9570,1035,10023,1035,10160,1035,10615,1035,10753,1035,11345,1284,11345,1284,10753,1284,10436,1284,10160,1284,9843,1284,9570,1284,9250,1284,8660m1300,570l1051,570,1051,1233,1051,1480,1051,1893,1051,2142,1051,2555,1051,2802,1051,3215,1051,3465,1051,4125,1300,3945,1300,3285,1300,3215,1300,2622,1300,2555,1300,1962,1300,1893,1300,1300,1300,1233,1300,570e" filled="true" fillcolor="#eb1c3b" stroked="false">
              <v:path arrowok="t"/>
              <v:fill type="solid"/>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6"/>
        </w:rPr>
      </w:pPr>
    </w:p>
    <w:p>
      <w:pPr>
        <w:pStyle w:val="BodyText"/>
        <w:spacing w:line="276" w:lineRule="auto"/>
        <w:ind w:left="110" w:right="5367"/>
      </w:pPr>
      <w:r>
        <w:rPr>
          <w:color w:val="FFFFFF"/>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Services Authority to conduct investment business.</w:t>
      </w:r>
    </w:p>
    <w:p>
      <w:pPr>
        <w:pStyle w:val="BodyText"/>
        <w:spacing w:before="120"/>
        <w:ind w:left="110" w:right="5367"/>
      </w:pPr>
      <w:r>
        <w:rPr>
          <w:color w:val="FFFFFF"/>
        </w:rPr>
        <w:t>BDO is the brand name of the BDO network and for each of the BDO Member Firms.</w:t>
      </w:r>
    </w:p>
    <w:p>
      <w:pPr>
        <w:pStyle w:val="BodyText"/>
        <w:spacing w:line="276" w:lineRule="auto" w:before="154"/>
        <w:ind w:left="110" w:right="5533"/>
      </w:pPr>
      <w:r>
        <w:rPr>
          <w:color w:val="FFFFFF"/>
        </w:rPr>
        <w:t>BDO Northern Ireland, a partnership formed in and under the laws of Northern Ireland, is licensed to operate within the international BDO network of independent member firms.</w:t>
      </w:r>
    </w:p>
    <w:p>
      <w:pPr>
        <w:pStyle w:val="BodyText"/>
        <w:spacing w:before="120"/>
        <w:ind w:left="110" w:right="5367"/>
      </w:pPr>
      <w:r>
        <w:rPr>
          <w:color w:val="FFFFFF"/>
        </w:rPr>
        <w:t>Copyright ©2015 BDO LLP. All rights reserved.</w:t>
      </w:r>
    </w:p>
    <w:p>
      <w:pPr>
        <w:pStyle w:val="Heading2"/>
        <w:spacing w:before="154"/>
        <w:ind w:left="110" w:right="5367"/>
      </w:pPr>
      <w:hyperlink r:id="rId15">
        <w:r>
          <w:rPr>
            <w:color w:val="FFFFFF"/>
          </w:rPr>
          <w:t>www.bdo.co.uk</w:t>
        </w:r>
      </w:hyperlink>
    </w:p>
    <w:sectPr>
      <w:headerReference w:type="default" r:id="rId13"/>
      <w:footerReference w:type="default" r:id="rId14"/>
      <w:pgSz w:w="16850" w:h="11910" w:orient="landscape"/>
      <w:pgMar w:header="0" w:footer="0" w:top="1100" w:bottom="280" w:left="940" w:right="2420"/>
      <w:pgBorders w:offsetFrom="page">
        <w:top w:val="single" w:color="EDE8E4" w:space="28" w:sz="2"/>
        <w:left w:val="single" w:color="EDE8E4" w:space="30" w:sz="2"/>
        <w:bottom w:val="single" w:color="EDE8E4" w:space="28" w:sz="2"/>
        <w:right w:val="single" w:color="EDE8E4" w:space="30" w:sz="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9.100006pt;margin-top:566.314331pt;width:6.25pt;height:10.050pt;mso-position-horizontal-relative:page;mso-position-vertical-relative:page;z-index:-36424" type="#_x0000_t202" filled="false" stroked="false">
          <v:textbox inset="0,0,0,0">
            <w:txbxContent>
              <w:p>
                <w:pPr>
                  <w:spacing w:line="186" w:lineRule="exact" w:before="0"/>
                  <w:ind w:left="20" w:right="0" w:firstLine="0"/>
                  <w:jc w:val="left"/>
                  <w:rPr>
                    <w:rFonts w:ascii="Trebuchet MS"/>
                    <w:sz w:val="16"/>
                  </w:rPr>
                </w:pPr>
                <w:r>
                  <w:rPr>
                    <w:rFonts w:ascii="Trebuchet MS"/>
                    <w:color w:val="EC1A3A"/>
                    <w:w w:val="100"/>
                    <w:sz w:val="16"/>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5pt;margin-top:549.53833pt;width:12.4pt;height:10.050pt;mso-position-horizontal-relative:page;mso-position-vertical-relative:page;z-index:-36376" type="#_x0000_t202" filled="false" stroked="false">
          <v:textbox inset="0,0,0,0">
            <w:txbxContent>
              <w:p>
                <w:pPr>
                  <w:spacing w:line="186" w:lineRule="exact" w:before="0"/>
                  <w:ind w:left="40" w:right="0" w:firstLine="0"/>
                  <w:jc w:val="left"/>
                  <w:rPr>
                    <w:rFonts w:ascii="Trebuchet MS"/>
                    <w:sz w:val="16"/>
                  </w:rPr>
                </w:pPr>
                <w:r>
                  <w:rPr/>
                  <w:fldChar w:fldCharType="begin"/>
                </w:r>
                <w:r>
                  <w:rPr>
                    <w:rFonts w:ascii="Trebuchet MS"/>
                    <w:color w:val="EC1A3A"/>
                    <w:sz w:val="16"/>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84pt;margin-top:50.81361pt;width:603.450pt;height:30pt;mso-position-horizontal-relative:page;mso-position-vertical-relative:page;z-index:-36448" type="#_x0000_t202" filled="false" stroked="false">
          <v:textbox inset="0,0,0,0">
            <w:txbxContent>
              <w:p>
                <w:pPr>
                  <w:spacing w:line="592" w:lineRule="exact" w:before="0"/>
                  <w:ind w:left="20" w:right="-12" w:firstLine="0"/>
                  <w:jc w:val="left"/>
                  <w:rPr>
                    <w:b/>
                    <w:sz w:val="56"/>
                  </w:rPr>
                </w:pPr>
                <w:r>
                  <w:rPr>
                    <w:b/>
                    <w:color w:val="EC1A3A"/>
                    <w:sz w:val="56"/>
                  </w:rPr>
                  <w:t>INTRODUCTION AND EXECUTIVE SUMMARY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4pt;margin-top:50.81361pt;width:457.35pt;height:30pt;mso-position-horizontal-relative:page;mso-position-vertical-relative:page;z-index:-36400" type="#_x0000_t202" filled="false" stroked="false">
          <v:textbox inset="0,0,0,0">
            <w:txbxContent>
              <w:p>
                <w:pPr>
                  <w:spacing w:line="592" w:lineRule="exact" w:before="0"/>
                  <w:ind w:left="20" w:right="-9" w:firstLine="0"/>
                  <w:jc w:val="left"/>
                  <w:rPr>
                    <w:b/>
                    <w:sz w:val="56"/>
                  </w:rPr>
                </w:pPr>
                <w:r>
                  <w:rPr>
                    <w:b/>
                    <w:color w:val="EC1A3A"/>
                    <w:sz w:val="56"/>
                  </w:rPr>
                  <w:t>RECOMMENDATIONS COMPLETE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4pt;margin-top:50.81361pt;width:485.3pt;height:30pt;mso-position-horizontal-relative:page;mso-position-vertical-relative:page;z-index:-36352" type="#_x0000_t202" filled="false" stroked="false">
          <v:textbox inset="0,0,0,0">
            <w:txbxContent>
              <w:p>
                <w:pPr>
                  <w:spacing w:line="592" w:lineRule="exact" w:before="0"/>
                  <w:ind w:left="20" w:right="-10" w:firstLine="0"/>
                  <w:jc w:val="left"/>
                  <w:rPr>
                    <w:b/>
                    <w:sz w:val="56"/>
                  </w:rPr>
                </w:pPr>
                <w:r>
                  <w:rPr>
                    <w:b/>
                    <w:color w:val="EC1A3A"/>
                    <w:sz w:val="56"/>
                  </w:rPr>
                  <w:t>RECOMMENDATIONS INCOMPLETE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105" w:hanging="233"/>
        <w:jc w:val="left"/>
      </w:pPr>
      <w:rPr>
        <w:rFonts w:hint="default" w:ascii="Arial" w:hAnsi="Arial" w:eastAsia="Arial" w:cs="Arial"/>
        <w:color w:val="78685F"/>
        <w:w w:val="99"/>
        <w:sz w:val="20"/>
        <w:szCs w:val="20"/>
      </w:rPr>
    </w:lvl>
    <w:lvl w:ilvl="1">
      <w:start w:val="1"/>
      <w:numFmt w:val="bullet"/>
      <w:lvlText w:val="•"/>
      <w:lvlJc w:val="left"/>
      <w:pPr>
        <w:ind w:left="351" w:hanging="233"/>
      </w:pPr>
      <w:rPr>
        <w:rFonts w:hint="default"/>
      </w:rPr>
    </w:lvl>
    <w:lvl w:ilvl="2">
      <w:start w:val="1"/>
      <w:numFmt w:val="bullet"/>
      <w:lvlText w:val="•"/>
      <w:lvlJc w:val="left"/>
      <w:pPr>
        <w:ind w:left="603" w:hanging="233"/>
      </w:pPr>
      <w:rPr>
        <w:rFonts w:hint="default"/>
      </w:rPr>
    </w:lvl>
    <w:lvl w:ilvl="3">
      <w:start w:val="1"/>
      <w:numFmt w:val="bullet"/>
      <w:lvlText w:val="•"/>
      <w:lvlJc w:val="left"/>
      <w:pPr>
        <w:ind w:left="854" w:hanging="233"/>
      </w:pPr>
      <w:rPr>
        <w:rFonts w:hint="default"/>
      </w:rPr>
    </w:lvl>
    <w:lvl w:ilvl="4">
      <w:start w:val="1"/>
      <w:numFmt w:val="bullet"/>
      <w:lvlText w:val="•"/>
      <w:lvlJc w:val="left"/>
      <w:pPr>
        <w:ind w:left="1106" w:hanging="233"/>
      </w:pPr>
      <w:rPr>
        <w:rFonts w:hint="default"/>
      </w:rPr>
    </w:lvl>
    <w:lvl w:ilvl="5">
      <w:start w:val="1"/>
      <w:numFmt w:val="bullet"/>
      <w:lvlText w:val="•"/>
      <w:lvlJc w:val="left"/>
      <w:pPr>
        <w:ind w:left="1358" w:hanging="233"/>
      </w:pPr>
      <w:rPr>
        <w:rFonts w:hint="default"/>
      </w:rPr>
    </w:lvl>
    <w:lvl w:ilvl="6">
      <w:start w:val="1"/>
      <w:numFmt w:val="bullet"/>
      <w:lvlText w:val="•"/>
      <w:lvlJc w:val="left"/>
      <w:pPr>
        <w:ind w:left="1609" w:hanging="233"/>
      </w:pPr>
      <w:rPr>
        <w:rFonts w:hint="default"/>
      </w:rPr>
    </w:lvl>
    <w:lvl w:ilvl="7">
      <w:start w:val="1"/>
      <w:numFmt w:val="bullet"/>
      <w:lvlText w:val="•"/>
      <w:lvlJc w:val="left"/>
      <w:pPr>
        <w:ind w:left="1861" w:hanging="233"/>
      </w:pPr>
      <w:rPr>
        <w:rFonts w:hint="default"/>
      </w:rPr>
    </w:lvl>
    <w:lvl w:ilvl="8">
      <w:start w:val="1"/>
      <w:numFmt w:val="bullet"/>
      <w:lvlText w:val="•"/>
      <w:lvlJc w:val="left"/>
      <w:pPr>
        <w:ind w:left="2112" w:hanging="233"/>
      </w:pPr>
      <w:rPr>
        <w:rFonts w:hint="default"/>
      </w:rPr>
    </w:lvl>
  </w:abstractNum>
  <w:abstractNum w:abstractNumId="12">
    <w:multiLevelType w:val="hybridMultilevel"/>
    <w:lvl w:ilvl="0">
      <w:start w:val="1"/>
      <w:numFmt w:val="lowerLetter"/>
      <w:lvlText w:val="%1)"/>
      <w:lvlJc w:val="left"/>
      <w:pPr>
        <w:ind w:left="103" w:hanging="179"/>
        <w:jc w:val="left"/>
      </w:pPr>
      <w:rPr>
        <w:rFonts w:hint="default" w:ascii="Arial" w:hAnsi="Arial" w:eastAsia="Arial" w:cs="Arial"/>
        <w:color w:val="78685F"/>
        <w:spacing w:val="-28"/>
        <w:w w:val="99"/>
        <w:sz w:val="20"/>
        <w:szCs w:val="20"/>
      </w:rPr>
    </w:lvl>
    <w:lvl w:ilvl="1">
      <w:start w:val="1"/>
      <w:numFmt w:val="bullet"/>
      <w:lvlText w:val="•"/>
      <w:lvlJc w:val="left"/>
      <w:pPr>
        <w:ind w:left="651" w:hanging="179"/>
      </w:pPr>
      <w:rPr>
        <w:rFonts w:hint="default"/>
      </w:rPr>
    </w:lvl>
    <w:lvl w:ilvl="2">
      <w:start w:val="1"/>
      <w:numFmt w:val="bullet"/>
      <w:lvlText w:val="•"/>
      <w:lvlJc w:val="left"/>
      <w:pPr>
        <w:ind w:left="1203" w:hanging="179"/>
      </w:pPr>
      <w:rPr>
        <w:rFonts w:hint="default"/>
      </w:rPr>
    </w:lvl>
    <w:lvl w:ilvl="3">
      <w:start w:val="1"/>
      <w:numFmt w:val="bullet"/>
      <w:lvlText w:val="•"/>
      <w:lvlJc w:val="left"/>
      <w:pPr>
        <w:ind w:left="1755" w:hanging="179"/>
      </w:pPr>
      <w:rPr>
        <w:rFonts w:hint="default"/>
      </w:rPr>
    </w:lvl>
    <w:lvl w:ilvl="4">
      <w:start w:val="1"/>
      <w:numFmt w:val="bullet"/>
      <w:lvlText w:val="•"/>
      <w:lvlJc w:val="left"/>
      <w:pPr>
        <w:ind w:left="2307" w:hanging="179"/>
      </w:pPr>
      <w:rPr>
        <w:rFonts w:hint="default"/>
      </w:rPr>
    </w:lvl>
    <w:lvl w:ilvl="5">
      <w:start w:val="1"/>
      <w:numFmt w:val="bullet"/>
      <w:lvlText w:val="•"/>
      <w:lvlJc w:val="left"/>
      <w:pPr>
        <w:ind w:left="2859" w:hanging="179"/>
      </w:pPr>
      <w:rPr>
        <w:rFonts w:hint="default"/>
      </w:rPr>
    </w:lvl>
    <w:lvl w:ilvl="6">
      <w:start w:val="1"/>
      <w:numFmt w:val="bullet"/>
      <w:lvlText w:val="•"/>
      <w:lvlJc w:val="left"/>
      <w:pPr>
        <w:ind w:left="3411" w:hanging="179"/>
      </w:pPr>
      <w:rPr>
        <w:rFonts w:hint="default"/>
      </w:rPr>
    </w:lvl>
    <w:lvl w:ilvl="7">
      <w:start w:val="1"/>
      <w:numFmt w:val="bullet"/>
      <w:lvlText w:val="•"/>
      <w:lvlJc w:val="left"/>
      <w:pPr>
        <w:ind w:left="3963" w:hanging="179"/>
      </w:pPr>
      <w:rPr>
        <w:rFonts w:hint="default"/>
      </w:rPr>
    </w:lvl>
    <w:lvl w:ilvl="8">
      <w:start w:val="1"/>
      <w:numFmt w:val="bullet"/>
      <w:lvlText w:val="•"/>
      <w:lvlJc w:val="left"/>
      <w:pPr>
        <w:ind w:left="4515" w:hanging="179"/>
      </w:pPr>
      <w:rPr>
        <w:rFonts w:hint="default"/>
      </w:rPr>
    </w:lvl>
  </w:abstractNum>
  <w:abstractNum w:abstractNumId="11">
    <w:multiLevelType w:val="hybridMultilevel"/>
    <w:lvl w:ilvl="0">
      <w:start w:val="1"/>
      <w:numFmt w:val="lowerLetter"/>
      <w:lvlText w:val="%1)"/>
      <w:lvlJc w:val="left"/>
      <w:pPr>
        <w:ind w:left="103" w:hanging="179"/>
        <w:jc w:val="left"/>
      </w:pPr>
      <w:rPr>
        <w:rFonts w:hint="default" w:ascii="Arial" w:hAnsi="Arial" w:eastAsia="Arial" w:cs="Arial"/>
        <w:color w:val="78685F"/>
        <w:w w:val="99"/>
        <w:sz w:val="20"/>
        <w:szCs w:val="20"/>
      </w:rPr>
    </w:lvl>
    <w:lvl w:ilvl="1">
      <w:start w:val="1"/>
      <w:numFmt w:val="bullet"/>
      <w:lvlText w:val="•"/>
      <w:lvlJc w:val="left"/>
      <w:pPr>
        <w:ind w:left="648" w:hanging="179"/>
      </w:pPr>
      <w:rPr>
        <w:rFonts w:hint="default"/>
      </w:rPr>
    </w:lvl>
    <w:lvl w:ilvl="2">
      <w:start w:val="1"/>
      <w:numFmt w:val="bullet"/>
      <w:lvlText w:val="•"/>
      <w:lvlJc w:val="left"/>
      <w:pPr>
        <w:ind w:left="1196" w:hanging="179"/>
      </w:pPr>
      <w:rPr>
        <w:rFonts w:hint="default"/>
      </w:rPr>
    </w:lvl>
    <w:lvl w:ilvl="3">
      <w:start w:val="1"/>
      <w:numFmt w:val="bullet"/>
      <w:lvlText w:val="•"/>
      <w:lvlJc w:val="left"/>
      <w:pPr>
        <w:ind w:left="1744" w:hanging="179"/>
      </w:pPr>
      <w:rPr>
        <w:rFonts w:hint="default"/>
      </w:rPr>
    </w:lvl>
    <w:lvl w:ilvl="4">
      <w:start w:val="1"/>
      <w:numFmt w:val="bullet"/>
      <w:lvlText w:val="•"/>
      <w:lvlJc w:val="left"/>
      <w:pPr>
        <w:ind w:left="2292" w:hanging="179"/>
      </w:pPr>
      <w:rPr>
        <w:rFonts w:hint="default"/>
      </w:rPr>
    </w:lvl>
    <w:lvl w:ilvl="5">
      <w:start w:val="1"/>
      <w:numFmt w:val="bullet"/>
      <w:lvlText w:val="•"/>
      <w:lvlJc w:val="left"/>
      <w:pPr>
        <w:ind w:left="2840" w:hanging="179"/>
      </w:pPr>
      <w:rPr>
        <w:rFonts w:hint="default"/>
      </w:rPr>
    </w:lvl>
    <w:lvl w:ilvl="6">
      <w:start w:val="1"/>
      <w:numFmt w:val="bullet"/>
      <w:lvlText w:val="•"/>
      <w:lvlJc w:val="left"/>
      <w:pPr>
        <w:ind w:left="3388" w:hanging="179"/>
      </w:pPr>
      <w:rPr>
        <w:rFonts w:hint="default"/>
      </w:rPr>
    </w:lvl>
    <w:lvl w:ilvl="7">
      <w:start w:val="1"/>
      <w:numFmt w:val="bullet"/>
      <w:lvlText w:val="•"/>
      <w:lvlJc w:val="left"/>
      <w:pPr>
        <w:ind w:left="3936" w:hanging="179"/>
      </w:pPr>
      <w:rPr>
        <w:rFonts w:hint="default"/>
      </w:rPr>
    </w:lvl>
    <w:lvl w:ilvl="8">
      <w:start w:val="1"/>
      <w:numFmt w:val="bullet"/>
      <w:lvlText w:val="•"/>
      <w:lvlJc w:val="left"/>
      <w:pPr>
        <w:ind w:left="4484" w:hanging="179"/>
      </w:pPr>
      <w:rPr>
        <w:rFonts w:hint="default"/>
      </w:rPr>
    </w:lvl>
  </w:abstractNum>
  <w:abstractNum w:abstractNumId="10">
    <w:multiLevelType w:val="hybridMultilevel"/>
    <w:lvl w:ilvl="0">
      <w:start w:val="1"/>
      <w:numFmt w:val="lowerLetter"/>
      <w:lvlText w:val="%1)"/>
      <w:lvlJc w:val="left"/>
      <w:pPr>
        <w:ind w:left="103" w:hanging="179"/>
        <w:jc w:val="left"/>
      </w:pPr>
      <w:rPr>
        <w:rFonts w:hint="default" w:ascii="Arial" w:hAnsi="Arial" w:eastAsia="Arial" w:cs="Arial"/>
        <w:color w:val="78685F"/>
        <w:w w:val="99"/>
        <w:sz w:val="20"/>
        <w:szCs w:val="20"/>
      </w:rPr>
    </w:lvl>
    <w:lvl w:ilvl="1">
      <w:start w:val="1"/>
      <w:numFmt w:val="bullet"/>
      <w:lvlText w:val="•"/>
      <w:lvlJc w:val="left"/>
      <w:pPr>
        <w:ind w:left="648" w:hanging="179"/>
      </w:pPr>
      <w:rPr>
        <w:rFonts w:hint="default"/>
      </w:rPr>
    </w:lvl>
    <w:lvl w:ilvl="2">
      <w:start w:val="1"/>
      <w:numFmt w:val="bullet"/>
      <w:lvlText w:val="•"/>
      <w:lvlJc w:val="left"/>
      <w:pPr>
        <w:ind w:left="1196" w:hanging="179"/>
      </w:pPr>
      <w:rPr>
        <w:rFonts w:hint="default"/>
      </w:rPr>
    </w:lvl>
    <w:lvl w:ilvl="3">
      <w:start w:val="1"/>
      <w:numFmt w:val="bullet"/>
      <w:lvlText w:val="•"/>
      <w:lvlJc w:val="left"/>
      <w:pPr>
        <w:ind w:left="1744" w:hanging="179"/>
      </w:pPr>
      <w:rPr>
        <w:rFonts w:hint="default"/>
      </w:rPr>
    </w:lvl>
    <w:lvl w:ilvl="4">
      <w:start w:val="1"/>
      <w:numFmt w:val="bullet"/>
      <w:lvlText w:val="•"/>
      <w:lvlJc w:val="left"/>
      <w:pPr>
        <w:ind w:left="2292" w:hanging="179"/>
      </w:pPr>
      <w:rPr>
        <w:rFonts w:hint="default"/>
      </w:rPr>
    </w:lvl>
    <w:lvl w:ilvl="5">
      <w:start w:val="1"/>
      <w:numFmt w:val="bullet"/>
      <w:lvlText w:val="•"/>
      <w:lvlJc w:val="left"/>
      <w:pPr>
        <w:ind w:left="2840" w:hanging="179"/>
      </w:pPr>
      <w:rPr>
        <w:rFonts w:hint="default"/>
      </w:rPr>
    </w:lvl>
    <w:lvl w:ilvl="6">
      <w:start w:val="1"/>
      <w:numFmt w:val="bullet"/>
      <w:lvlText w:val="•"/>
      <w:lvlJc w:val="left"/>
      <w:pPr>
        <w:ind w:left="3388" w:hanging="179"/>
      </w:pPr>
      <w:rPr>
        <w:rFonts w:hint="default"/>
      </w:rPr>
    </w:lvl>
    <w:lvl w:ilvl="7">
      <w:start w:val="1"/>
      <w:numFmt w:val="bullet"/>
      <w:lvlText w:val="•"/>
      <w:lvlJc w:val="left"/>
      <w:pPr>
        <w:ind w:left="3936" w:hanging="179"/>
      </w:pPr>
      <w:rPr>
        <w:rFonts w:hint="default"/>
      </w:rPr>
    </w:lvl>
    <w:lvl w:ilvl="8">
      <w:start w:val="1"/>
      <w:numFmt w:val="bullet"/>
      <w:lvlText w:val="•"/>
      <w:lvlJc w:val="left"/>
      <w:pPr>
        <w:ind w:left="4484" w:hanging="179"/>
      </w:pPr>
      <w:rPr>
        <w:rFonts w:hint="default"/>
      </w:rPr>
    </w:lvl>
  </w:abstractNum>
  <w:abstractNum w:abstractNumId="9">
    <w:multiLevelType w:val="hybridMultilevel"/>
    <w:lvl w:ilvl="0">
      <w:start w:val="1"/>
      <w:numFmt w:val="lowerLetter"/>
      <w:lvlText w:val="%1)"/>
      <w:lvlJc w:val="left"/>
      <w:pPr>
        <w:ind w:left="103" w:hanging="179"/>
        <w:jc w:val="left"/>
      </w:pPr>
      <w:rPr>
        <w:rFonts w:hint="default" w:ascii="Arial" w:hAnsi="Arial" w:eastAsia="Arial" w:cs="Arial"/>
        <w:color w:val="78685F"/>
        <w:spacing w:val="-6"/>
        <w:w w:val="99"/>
        <w:sz w:val="20"/>
        <w:szCs w:val="20"/>
      </w:rPr>
    </w:lvl>
    <w:lvl w:ilvl="1">
      <w:start w:val="1"/>
      <w:numFmt w:val="bullet"/>
      <w:lvlText w:val="•"/>
      <w:lvlJc w:val="left"/>
      <w:pPr>
        <w:ind w:left="646" w:hanging="179"/>
      </w:pPr>
      <w:rPr>
        <w:rFonts w:hint="default"/>
      </w:rPr>
    </w:lvl>
    <w:lvl w:ilvl="2">
      <w:start w:val="1"/>
      <w:numFmt w:val="bullet"/>
      <w:lvlText w:val="•"/>
      <w:lvlJc w:val="left"/>
      <w:pPr>
        <w:ind w:left="1192" w:hanging="179"/>
      </w:pPr>
      <w:rPr>
        <w:rFonts w:hint="default"/>
      </w:rPr>
    </w:lvl>
    <w:lvl w:ilvl="3">
      <w:start w:val="1"/>
      <w:numFmt w:val="bullet"/>
      <w:lvlText w:val="•"/>
      <w:lvlJc w:val="left"/>
      <w:pPr>
        <w:ind w:left="1738" w:hanging="179"/>
      </w:pPr>
      <w:rPr>
        <w:rFonts w:hint="default"/>
      </w:rPr>
    </w:lvl>
    <w:lvl w:ilvl="4">
      <w:start w:val="1"/>
      <w:numFmt w:val="bullet"/>
      <w:lvlText w:val="•"/>
      <w:lvlJc w:val="left"/>
      <w:pPr>
        <w:ind w:left="2284" w:hanging="179"/>
      </w:pPr>
      <w:rPr>
        <w:rFonts w:hint="default"/>
      </w:rPr>
    </w:lvl>
    <w:lvl w:ilvl="5">
      <w:start w:val="1"/>
      <w:numFmt w:val="bullet"/>
      <w:lvlText w:val="•"/>
      <w:lvlJc w:val="left"/>
      <w:pPr>
        <w:ind w:left="2830" w:hanging="179"/>
      </w:pPr>
      <w:rPr>
        <w:rFonts w:hint="default"/>
      </w:rPr>
    </w:lvl>
    <w:lvl w:ilvl="6">
      <w:start w:val="1"/>
      <w:numFmt w:val="bullet"/>
      <w:lvlText w:val="•"/>
      <w:lvlJc w:val="left"/>
      <w:pPr>
        <w:ind w:left="3377" w:hanging="179"/>
      </w:pPr>
      <w:rPr>
        <w:rFonts w:hint="default"/>
      </w:rPr>
    </w:lvl>
    <w:lvl w:ilvl="7">
      <w:start w:val="1"/>
      <w:numFmt w:val="bullet"/>
      <w:lvlText w:val="•"/>
      <w:lvlJc w:val="left"/>
      <w:pPr>
        <w:ind w:left="3923" w:hanging="179"/>
      </w:pPr>
      <w:rPr>
        <w:rFonts w:hint="default"/>
      </w:rPr>
    </w:lvl>
    <w:lvl w:ilvl="8">
      <w:start w:val="1"/>
      <w:numFmt w:val="bullet"/>
      <w:lvlText w:val="•"/>
      <w:lvlJc w:val="left"/>
      <w:pPr>
        <w:ind w:left="4469" w:hanging="179"/>
      </w:pPr>
      <w:rPr>
        <w:rFonts w:hint="default"/>
      </w:rPr>
    </w:lvl>
  </w:abstractNum>
  <w:abstractNum w:abstractNumId="8">
    <w:multiLevelType w:val="hybridMultilevel"/>
    <w:lvl w:ilvl="0">
      <w:start w:val="1"/>
      <w:numFmt w:val="lowerLetter"/>
      <w:lvlText w:val="%1)"/>
      <w:lvlJc w:val="left"/>
      <w:pPr>
        <w:ind w:left="103" w:hanging="179"/>
        <w:jc w:val="left"/>
      </w:pPr>
      <w:rPr>
        <w:rFonts w:hint="default" w:ascii="Arial" w:hAnsi="Arial" w:eastAsia="Arial" w:cs="Arial"/>
        <w:color w:val="78685F"/>
        <w:w w:val="99"/>
        <w:sz w:val="20"/>
        <w:szCs w:val="20"/>
      </w:rPr>
    </w:lvl>
    <w:lvl w:ilvl="1">
      <w:start w:val="1"/>
      <w:numFmt w:val="bullet"/>
      <w:lvlText w:val="•"/>
      <w:lvlJc w:val="left"/>
      <w:pPr>
        <w:ind w:left="646" w:hanging="179"/>
      </w:pPr>
      <w:rPr>
        <w:rFonts w:hint="default"/>
      </w:rPr>
    </w:lvl>
    <w:lvl w:ilvl="2">
      <w:start w:val="1"/>
      <w:numFmt w:val="bullet"/>
      <w:lvlText w:val="•"/>
      <w:lvlJc w:val="left"/>
      <w:pPr>
        <w:ind w:left="1192" w:hanging="179"/>
      </w:pPr>
      <w:rPr>
        <w:rFonts w:hint="default"/>
      </w:rPr>
    </w:lvl>
    <w:lvl w:ilvl="3">
      <w:start w:val="1"/>
      <w:numFmt w:val="bullet"/>
      <w:lvlText w:val="•"/>
      <w:lvlJc w:val="left"/>
      <w:pPr>
        <w:ind w:left="1738" w:hanging="179"/>
      </w:pPr>
      <w:rPr>
        <w:rFonts w:hint="default"/>
      </w:rPr>
    </w:lvl>
    <w:lvl w:ilvl="4">
      <w:start w:val="1"/>
      <w:numFmt w:val="bullet"/>
      <w:lvlText w:val="•"/>
      <w:lvlJc w:val="left"/>
      <w:pPr>
        <w:ind w:left="2285" w:hanging="179"/>
      </w:pPr>
      <w:rPr>
        <w:rFonts w:hint="default"/>
      </w:rPr>
    </w:lvl>
    <w:lvl w:ilvl="5">
      <w:start w:val="1"/>
      <w:numFmt w:val="bullet"/>
      <w:lvlText w:val="•"/>
      <w:lvlJc w:val="left"/>
      <w:pPr>
        <w:ind w:left="2831" w:hanging="179"/>
      </w:pPr>
      <w:rPr>
        <w:rFonts w:hint="default"/>
      </w:rPr>
    </w:lvl>
    <w:lvl w:ilvl="6">
      <w:start w:val="1"/>
      <w:numFmt w:val="bullet"/>
      <w:lvlText w:val="•"/>
      <w:lvlJc w:val="left"/>
      <w:pPr>
        <w:ind w:left="3377" w:hanging="179"/>
      </w:pPr>
      <w:rPr>
        <w:rFonts w:hint="default"/>
      </w:rPr>
    </w:lvl>
    <w:lvl w:ilvl="7">
      <w:start w:val="1"/>
      <w:numFmt w:val="bullet"/>
      <w:lvlText w:val="•"/>
      <w:lvlJc w:val="left"/>
      <w:pPr>
        <w:ind w:left="3924" w:hanging="179"/>
      </w:pPr>
      <w:rPr>
        <w:rFonts w:hint="default"/>
      </w:rPr>
    </w:lvl>
    <w:lvl w:ilvl="8">
      <w:start w:val="1"/>
      <w:numFmt w:val="bullet"/>
      <w:lvlText w:val="•"/>
      <w:lvlJc w:val="left"/>
      <w:pPr>
        <w:ind w:left="4470" w:hanging="179"/>
      </w:pPr>
      <w:rPr>
        <w:rFonts w:hint="default"/>
      </w:rPr>
    </w:lvl>
  </w:abstractNum>
  <w:abstractNum w:abstractNumId="7">
    <w:multiLevelType w:val="hybridMultilevel"/>
    <w:lvl w:ilvl="0">
      <w:start w:val="3"/>
      <w:numFmt w:val="lowerLetter"/>
      <w:lvlText w:val="%1)"/>
      <w:lvlJc w:val="left"/>
      <w:pPr>
        <w:ind w:left="103" w:hanging="168"/>
        <w:jc w:val="left"/>
      </w:pPr>
      <w:rPr>
        <w:rFonts w:hint="default" w:ascii="Arial" w:hAnsi="Arial" w:eastAsia="Arial" w:cs="Arial"/>
        <w:color w:val="78685F"/>
        <w:spacing w:val="0"/>
        <w:w w:val="99"/>
        <w:sz w:val="20"/>
        <w:szCs w:val="20"/>
      </w:rPr>
    </w:lvl>
    <w:lvl w:ilvl="1">
      <w:start w:val="1"/>
      <w:numFmt w:val="bullet"/>
      <w:lvlText w:val="•"/>
      <w:lvlJc w:val="left"/>
      <w:pPr>
        <w:ind w:left="646" w:hanging="168"/>
      </w:pPr>
      <w:rPr>
        <w:rFonts w:hint="default"/>
      </w:rPr>
    </w:lvl>
    <w:lvl w:ilvl="2">
      <w:start w:val="1"/>
      <w:numFmt w:val="bullet"/>
      <w:lvlText w:val="•"/>
      <w:lvlJc w:val="left"/>
      <w:pPr>
        <w:ind w:left="1192" w:hanging="168"/>
      </w:pPr>
      <w:rPr>
        <w:rFonts w:hint="default"/>
      </w:rPr>
    </w:lvl>
    <w:lvl w:ilvl="3">
      <w:start w:val="1"/>
      <w:numFmt w:val="bullet"/>
      <w:lvlText w:val="•"/>
      <w:lvlJc w:val="left"/>
      <w:pPr>
        <w:ind w:left="1738" w:hanging="168"/>
      </w:pPr>
      <w:rPr>
        <w:rFonts w:hint="default"/>
      </w:rPr>
    </w:lvl>
    <w:lvl w:ilvl="4">
      <w:start w:val="1"/>
      <w:numFmt w:val="bullet"/>
      <w:lvlText w:val="•"/>
      <w:lvlJc w:val="left"/>
      <w:pPr>
        <w:ind w:left="2285" w:hanging="168"/>
      </w:pPr>
      <w:rPr>
        <w:rFonts w:hint="default"/>
      </w:rPr>
    </w:lvl>
    <w:lvl w:ilvl="5">
      <w:start w:val="1"/>
      <w:numFmt w:val="bullet"/>
      <w:lvlText w:val="•"/>
      <w:lvlJc w:val="left"/>
      <w:pPr>
        <w:ind w:left="2831" w:hanging="168"/>
      </w:pPr>
      <w:rPr>
        <w:rFonts w:hint="default"/>
      </w:rPr>
    </w:lvl>
    <w:lvl w:ilvl="6">
      <w:start w:val="1"/>
      <w:numFmt w:val="bullet"/>
      <w:lvlText w:val="•"/>
      <w:lvlJc w:val="left"/>
      <w:pPr>
        <w:ind w:left="3377" w:hanging="168"/>
      </w:pPr>
      <w:rPr>
        <w:rFonts w:hint="default"/>
      </w:rPr>
    </w:lvl>
    <w:lvl w:ilvl="7">
      <w:start w:val="1"/>
      <w:numFmt w:val="bullet"/>
      <w:lvlText w:val="•"/>
      <w:lvlJc w:val="left"/>
      <w:pPr>
        <w:ind w:left="3924" w:hanging="168"/>
      </w:pPr>
      <w:rPr>
        <w:rFonts w:hint="default"/>
      </w:rPr>
    </w:lvl>
    <w:lvl w:ilvl="8">
      <w:start w:val="1"/>
      <w:numFmt w:val="bullet"/>
      <w:lvlText w:val="•"/>
      <w:lvlJc w:val="left"/>
      <w:pPr>
        <w:ind w:left="4470" w:hanging="168"/>
      </w:pPr>
      <w:rPr>
        <w:rFonts w:hint="default"/>
      </w:rPr>
    </w:lvl>
  </w:abstractNum>
  <w:abstractNum w:abstractNumId="6">
    <w:multiLevelType w:val="hybridMultilevel"/>
    <w:lvl w:ilvl="0">
      <w:start w:val="2"/>
      <w:numFmt w:val="lowerLetter"/>
      <w:lvlText w:val="%1)"/>
      <w:lvlJc w:val="left"/>
      <w:pPr>
        <w:ind w:left="103" w:hanging="179"/>
        <w:jc w:val="left"/>
      </w:pPr>
      <w:rPr>
        <w:rFonts w:hint="default" w:ascii="Arial" w:hAnsi="Arial" w:eastAsia="Arial" w:cs="Arial"/>
        <w:color w:val="78685F"/>
        <w:w w:val="99"/>
        <w:sz w:val="20"/>
        <w:szCs w:val="20"/>
      </w:rPr>
    </w:lvl>
    <w:lvl w:ilvl="1">
      <w:start w:val="1"/>
      <w:numFmt w:val="bullet"/>
      <w:lvlText w:val="•"/>
      <w:lvlJc w:val="left"/>
      <w:pPr>
        <w:ind w:left="646" w:hanging="179"/>
      </w:pPr>
      <w:rPr>
        <w:rFonts w:hint="default"/>
      </w:rPr>
    </w:lvl>
    <w:lvl w:ilvl="2">
      <w:start w:val="1"/>
      <w:numFmt w:val="bullet"/>
      <w:lvlText w:val="•"/>
      <w:lvlJc w:val="left"/>
      <w:pPr>
        <w:ind w:left="1192" w:hanging="179"/>
      </w:pPr>
      <w:rPr>
        <w:rFonts w:hint="default"/>
      </w:rPr>
    </w:lvl>
    <w:lvl w:ilvl="3">
      <w:start w:val="1"/>
      <w:numFmt w:val="bullet"/>
      <w:lvlText w:val="•"/>
      <w:lvlJc w:val="left"/>
      <w:pPr>
        <w:ind w:left="1738" w:hanging="179"/>
      </w:pPr>
      <w:rPr>
        <w:rFonts w:hint="default"/>
      </w:rPr>
    </w:lvl>
    <w:lvl w:ilvl="4">
      <w:start w:val="1"/>
      <w:numFmt w:val="bullet"/>
      <w:lvlText w:val="•"/>
      <w:lvlJc w:val="left"/>
      <w:pPr>
        <w:ind w:left="2285" w:hanging="179"/>
      </w:pPr>
      <w:rPr>
        <w:rFonts w:hint="default"/>
      </w:rPr>
    </w:lvl>
    <w:lvl w:ilvl="5">
      <w:start w:val="1"/>
      <w:numFmt w:val="bullet"/>
      <w:lvlText w:val="•"/>
      <w:lvlJc w:val="left"/>
      <w:pPr>
        <w:ind w:left="2831" w:hanging="179"/>
      </w:pPr>
      <w:rPr>
        <w:rFonts w:hint="default"/>
      </w:rPr>
    </w:lvl>
    <w:lvl w:ilvl="6">
      <w:start w:val="1"/>
      <w:numFmt w:val="bullet"/>
      <w:lvlText w:val="•"/>
      <w:lvlJc w:val="left"/>
      <w:pPr>
        <w:ind w:left="3377" w:hanging="179"/>
      </w:pPr>
      <w:rPr>
        <w:rFonts w:hint="default"/>
      </w:rPr>
    </w:lvl>
    <w:lvl w:ilvl="7">
      <w:start w:val="1"/>
      <w:numFmt w:val="bullet"/>
      <w:lvlText w:val="•"/>
      <w:lvlJc w:val="left"/>
      <w:pPr>
        <w:ind w:left="3924" w:hanging="179"/>
      </w:pPr>
      <w:rPr>
        <w:rFonts w:hint="default"/>
      </w:rPr>
    </w:lvl>
    <w:lvl w:ilvl="8">
      <w:start w:val="1"/>
      <w:numFmt w:val="bullet"/>
      <w:lvlText w:val="•"/>
      <w:lvlJc w:val="left"/>
      <w:pPr>
        <w:ind w:left="4470" w:hanging="179"/>
      </w:pPr>
      <w:rPr>
        <w:rFonts w:hint="default"/>
      </w:rPr>
    </w:lvl>
  </w:abstractNum>
  <w:abstractNum w:abstractNumId="5">
    <w:multiLevelType w:val="hybridMultilevel"/>
    <w:lvl w:ilvl="0">
      <w:start w:val="1"/>
      <w:numFmt w:val="lowerLetter"/>
      <w:lvlText w:val="%1)"/>
      <w:lvlJc w:val="left"/>
      <w:pPr>
        <w:ind w:left="103" w:hanging="179"/>
        <w:jc w:val="left"/>
      </w:pPr>
      <w:rPr>
        <w:rFonts w:hint="default" w:ascii="Arial" w:hAnsi="Arial" w:eastAsia="Arial" w:cs="Arial"/>
        <w:color w:val="78685F"/>
        <w:w w:val="99"/>
        <w:sz w:val="20"/>
        <w:szCs w:val="20"/>
      </w:rPr>
    </w:lvl>
    <w:lvl w:ilvl="1">
      <w:start w:val="1"/>
      <w:numFmt w:val="bullet"/>
      <w:lvlText w:val="•"/>
      <w:lvlJc w:val="left"/>
      <w:pPr>
        <w:ind w:left="646" w:hanging="179"/>
      </w:pPr>
      <w:rPr>
        <w:rFonts w:hint="default"/>
      </w:rPr>
    </w:lvl>
    <w:lvl w:ilvl="2">
      <w:start w:val="1"/>
      <w:numFmt w:val="bullet"/>
      <w:lvlText w:val="•"/>
      <w:lvlJc w:val="left"/>
      <w:pPr>
        <w:ind w:left="1192" w:hanging="179"/>
      </w:pPr>
      <w:rPr>
        <w:rFonts w:hint="default"/>
      </w:rPr>
    </w:lvl>
    <w:lvl w:ilvl="3">
      <w:start w:val="1"/>
      <w:numFmt w:val="bullet"/>
      <w:lvlText w:val="•"/>
      <w:lvlJc w:val="left"/>
      <w:pPr>
        <w:ind w:left="1738" w:hanging="179"/>
      </w:pPr>
      <w:rPr>
        <w:rFonts w:hint="default"/>
      </w:rPr>
    </w:lvl>
    <w:lvl w:ilvl="4">
      <w:start w:val="1"/>
      <w:numFmt w:val="bullet"/>
      <w:lvlText w:val="•"/>
      <w:lvlJc w:val="left"/>
      <w:pPr>
        <w:ind w:left="2285" w:hanging="179"/>
      </w:pPr>
      <w:rPr>
        <w:rFonts w:hint="default"/>
      </w:rPr>
    </w:lvl>
    <w:lvl w:ilvl="5">
      <w:start w:val="1"/>
      <w:numFmt w:val="bullet"/>
      <w:lvlText w:val="•"/>
      <w:lvlJc w:val="left"/>
      <w:pPr>
        <w:ind w:left="2831" w:hanging="179"/>
      </w:pPr>
      <w:rPr>
        <w:rFonts w:hint="default"/>
      </w:rPr>
    </w:lvl>
    <w:lvl w:ilvl="6">
      <w:start w:val="1"/>
      <w:numFmt w:val="bullet"/>
      <w:lvlText w:val="•"/>
      <w:lvlJc w:val="left"/>
      <w:pPr>
        <w:ind w:left="3377" w:hanging="179"/>
      </w:pPr>
      <w:rPr>
        <w:rFonts w:hint="default"/>
      </w:rPr>
    </w:lvl>
    <w:lvl w:ilvl="7">
      <w:start w:val="1"/>
      <w:numFmt w:val="bullet"/>
      <w:lvlText w:val="•"/>
      <w:lvlJc w:val="left"/>
      <w:pPr>
        <w:ind w:left="3924" w:hanging="179"/>
      </w:pPr>
      <w:rPr>
        <w:rFonts w:hint="default"/>
      </w:rPr>
    </w:lvl>
    <w:lvl w:ilvl="8">
      <w:start w:val="1"/>
      <w:numFmt w:val="bullet"/>
      <w:lvlText w:val="•"/>
      <w:lvlJc w:val="left"/>
      <w:pPr>
        <w:ind w:left="4470" w:hanging="179"/>
      </w:pPr>
      <w:rPr>
        <w:rFonts w:hint="default"/>
      </w:rPr>
    </w:lvl>
  </w:abstractNum>
  <w:abstractNum w:abstractNumId="4">
    <w:multiLevelType w:val="hybridMultilevel"/>
    <w:lvl w:ilvl="0">
      <w:start w:val="1"/>
      <w:numFmt w:val="lowerLetter"/>
      <w:lvlText w:val="%1)"/>
      <w:lvlJc w:val="left"/>
      <w:pPr>
        <w:ind w:left="465" w:hanging="360"/>
        <w:jc w:val="left"/>
      </w:pPr>
      <w:rPr>
        <w:rFonts w:hint="default" w:ascii="Arial" w:hAnsi="Arial" w:eastAsia="Arial" w:cs="Arial"/>
        <w:color w:val="78685F"/>
        <w:spacing w:val="-1"/>
        <w:w w:val="99"/>
        <w:sz w:val="20"/>
        <w:szCs w:val="20"/>
      </w:rPr>
    </w:lvl>
    <w:lvl w:ilvl="1">
      <w:start w:val="1"/>
      <w:numFmt w:val="bullet"/>
      <w:lvlText w:val="•"/>
      <w:lvlJc w:val="left"/>
      <w:pPr>
        <w:ind w:left="847" w:hanging="360"/>
      </w:pPr>
      <w:rPr>
        <w:rFonts w:hint="default"/>
      </w:rPr>
    </w:lvl>
    <w:lvl w:ilvl="2">
      <w:start w:val="1"/>
      <w:numFmt w:val="bullet"/>
      <w:lvlText w:val="•"/>
      <w:lvlJc w:val="left"/>
      <w:pPr>
        <w:ind w:left="1234" w:hanging="360"/>
      </w:pPr>
      <w:rPr>
        <w:rFonts w:hint="default"/>
      </w:rPr>
    </w:lvl>
    <w:lvl w:ilvl="3">
      <w:start w:val="1"/>
      <w:numFmt w:val="bullet"/>
      <w:lvlText w:val="•"/>
      <w:lvlJc w:val="left"/>
      <w:pPr>
        <w:ind w:left="1621" w:hanging="360"/>
      </w:pPr>
      <w:rPr>
        <w:rFonts w:hint="default"/>
      </w:rPr>
    </w:lvl>
    <w:lvl w:ilvl="4">
      <w:start w:val="1"/>
      <w:numFmt w:val="bullet"/>
      <w:lvlText w:val="•"/>
      <w:lvlJc w:val="left"/>
      <w:pPr>
        <w:ind w:left="2008" w:hanging="360"/>
      </w:pPr>
      <w:rPr>
        <w:rFonts w:hint="default"/>
      </w:rPr>
    </w:lvl>
    <w:lvl w:ilvl="5">
      <w:start w:val="1"/>
      <w:numFmt w:val="bullet"/>
      <w:lvlText w:val="•"/>
      <w:lvlJc w:val="left"/>
      <w:pPr>
        <w:ind w:left="2395" w:hanging="360"/>
      </w:pPr>
      <w:rPr>
        <w:rFonts w:hint="default"/>
      </w:rPr>
    </w:lvl>
    <w:lvl w:ilvl="6">
      <w:start w:val="1"/>
      <w:numFmt w:val="bullet"/>
      <w:lvlText w:val="•"/>
      <w:lvlJc w:val="left"/>
      <w:pPr>
        <w:ind w:left="2782" w:hanging="360"/>
      </w:pPr>
      <w:rPr>
        <w:rFonts w:hint="default"/>
      </w:rPr>
    </w:lvl>
    <w:lvl w:ilvl="7">
      <w:start w:val="1"/>
      <w:numFmt w:val="bullet"/>
      <w:lvlText w:val="•"/>
      <w:lvlJc w:val="left"/>
      <w:pPr>
        <w:ind w:left="3170" w:hanging="360"/>
      </w:pPr>
      <w:rPr>
        <w:rFonts w:hint="default"/>
      </w:rPr>
    </w:lvl>
    <w:lvl w:ilvl="8">
      <w:start w:val="1"/>
      <w:numFmt w:val="bullet"/>
      <w:lvlText w:val="•"/>
      <w:lvlJc w:val="left"/>
      <w:pPr>
        <w:ind w:left="3557" w:hanging="360"/>
      </w:pPr>
      <w:rPr>
        <w:rFonts w:hint="default"/>
      </w:rPr>
    </w:lvl>
  </w:abstractNum>
  <w:abstractNum w:abstractNumId="3">
    <w:multiLevelType w:val="hybridMultilevel"/>
    <w:lvl w:ilvl="0">
      <w:start w:val="1"/>
      <w:numFmt w:val="lowerLetter"/>
      <w:lvlText w:val="%1)"/>
      <w:lvlJc w:val="left"/>
      <w:pPr>
        <w:ind w:left="103" w:hanging="179"/>
        <w:jc w:val="left"/>
      </w:pPr>
      <w:rPr>
        <w:rFonts w:hint="default" w:ascii="Arial" w:hAnsi="Arial" w:eastAsia="Arial" w:cs="Arial"/>
        <w:color w:val="78685F"/>
        <w:spacing w:val="-6"/>
        <w:w w:val="99"/>
        <w:sz w:val="20"/>
        <w:szCs w:val="20"/>
      </w:rPr>
    </w:lvl>
    <w:lvl w:ilvl="1">
      <w:start w:val="1"/>
      <w:numFmt w:val="bullet"/>
      <w:lvlText w:val="•"/>
      <w:lvlJc w:val="left"/>
      <w:pPr>
        <w:ind w:left="646" w:hanging="179"/>
      </w:pPr>
      <w:rPr>
        <w:rFonts w:hint="default"/>
      </w:rPr>
    </w:lvl>
    <w:lvl w:ilvl="2">
      <w:start w:val="1"/>
      <w:numFmt w:val="bullet"/>
      <w:lvlText w:val="•"/>
      <w:lvlJc w:val="left"/>
      <w:pPr>
        <w:ind w:left="1192" w:hanging="179"/>
      </w:pPr>
      <w:rPr>
        <w:rFonts w:hint="default"/>
      </w:rPr>
    </w:lvl>
    <w:lvl w:ilvl="3">
      <w:start w:val="1"/>
      <w:numFmt w:val="bullet"/>
      <w:lvlText w:val="•"/>
      <w:lvlJc w:val="left"/>
      <w:pPr>
        <w:ind w:left="1738" w:hanging="179"/>
      </w:pPr>
      <w:rPr>
        <w:rFonts w:hint="default"/>
      </w:rPr>
    </w:lvl>
    <w:lvl w:ilvl="4">
      <w:start w:val="1"/>
      <w:numFmt w:val="bullet"/>
      <w:lvlText w:val="•"/>
      <w:lvlJc w:val="left"/>
      <w:pPr>
        <w:ind w:left="2285" w:hanging="179"/>
      </w:pPr>
      <w:rPr>
        <w:rFonts w:hint="default"/>
      </w:rPr>
    </w:lvl>
    <w:lvl w:ilvl="5">
      <w:start w:val="1"/>
      <w:numFmt w:val="bullet"/>
      <w:lvlText w:val="•"/>
      <w:lvlJc w:val="left"/>
      <w:pPr>
        <w:ind w:left="2831" w:hanging="179"/>
      </w:pPr>
      <w:rPr>
        <w:rFonts w:hint="default"/>
      </w:rPr>
    </w:lvl>
    <w:lvl w:ilvl="6">
      <w:start w:val="1"/>
      <w:numFmt w:val="bullet"/>
      <w:lvlText w:val="•"/>
      <w:lvlJc w:val="left"/>
      <w:pPr>
        <w:ind w:left="3377" w:hanging="179"/>
      </w:pPr>
      <w:rPr>
        <w:rFonts w:hint="default"/>
      </w:rPr>
    </w:lvl>
    <w:lvl w:ilvl="7">
      <w:start w:val="1"/>
      <w:numFmt w:val="bullet"/>
      <w:lvlText w:val="•"/>
      <w:lvlJc w:val="left"/>
      <w:pPr>
        <w:ind w:left="3924" w:hanging="179"/>
      </w:pPr>
      <w:rPr>
        <w:rFonts w:hint="default"/>
      </w:rPr>
    </w:lvl>
    <w:lvl w:ilvl="8">
      <w:start w:val="1"/>
      <w:numFmt w:val="bullet"/>
      <w:lvlText w:val="•"/>
      <w:lvlJc w:val="left"/>
      <w:pPr>
        <w:ind w:left="4470" w:hanging="179"/>
      </w:pPr>
      <w:rPr>
        <w:rFonts w:hint="default"/>
      </w:rPr>
    </w:lvl>
  </w:abstractNum>
  <w:abstractNum w:abstractNumId="2">
    <w:multiLevelType w:val="hybridMultilevel"/>
    <w:lvl w:ilvl="0">
      <w:start w:val="1"/>
      <w:numFmt w:val="lowerLetter"/>
      <w:lvlText w:val="%1)"/>
      <w:lvlJc w:val="left"/>
      <w:pPr>
        <w:ind w:left="465" w:hanging="360"/>
        <w:jc w:val="left"/>
      </w:pPr>
      <w:rPr>
        <w:rFonts w:hint="default" w:ascii="Arial" w:hAnsi="Arial" w:eastAsia="Arial" w:cs="Arial"/>
        <w:color w:val="78685F"/>
        <w:spacing w:val="-1"/>
        <w:w w:val="99"/>
        <w:sz w:val="20"/>
        <w:szCs w:val="20"/>
      </w:rPr>
    </w:lvl>
    <w:lvl w:ilvl="1">
      <w:start w:val="1"/>
      <w:numFmt w:val="bullet"/>
      <w:lvlText w:val="•"/>
      <w:lvlJc w:val="left"/>
      <w:pPr>
        <w:ind w:left="847" w:hanging="360"/>
      </w:pPr>
      <w:rPr>
        <w:rFonts w:hint="default"/>
      </w:rPr>
    </w:lvl>
    <w:lvl w:ilvl="2">
      <w:start w:val="1"/>
      <w:numFmt w:val="bullet"/>
      <w:lvlText w:val="•"/>
      <w:lvlJc w:val="left"/>
      <w:pPr>
        <w:ind w:left="1234" w:hanging="360"/>
      </w:pPr>
      <w:rPr>
        <w:rFonts w:hint="default"/>
      </w:rPr>
    </w:lvl>
    <w:lvl w:ilvl="3">
      <w:start w:val="1"/>
      <w:numFmt w:val="bullet"/>
      <w:lvlText w:val="•"/>
      <w:lvlJc w:val="left"/>
      <w:pPr>
        <w:ind w:left="1621" w:hanging="360"/>
      </w:pPr>
      <w:rPr>
        <w:rFonts w:hint="default"/>
      </w:rPr>
    </w:lvl>
    <w:lvl w:ilvl="4">
      <w:start w:val="1"/>
      <w:numFmt w:val="bullet"/>
      <w:lvlText w:val="•"/>
      <w:lvlJc w:val="left"/>
      <w:pPr>
        <w:ind w:left="2008" w:hanging="360"/>
      </w:pPr>
      <w:rPr>
        <w:rFonts w:hint="default"/>
      </w:rPr>
    </w:lvl>
    <w:lvl w:ilvl="5">
      <w:start w:val="1"/>
      <w:numFmt w:val="bullet"/>
      <w:lvlText w:val="•"/>
      <w:lvlJc w:val="left"/>
      <w:pPr>
        <w:ind w:left="2395" w:hanging="360"/>
      </w:pPr>
      <w:rPr>
        <w:rFonts w:hint="default"/>
      </w:rPr>
    </w:lvl>
    <w:lvl w:ilvl="6">
      <w:start w:val="1"/>
      <w:numFmt w:val="bullet"/>
      <w:lvlText w:val="•"/>
      <w:lvlJc w:val="left"/>
      <w:pPr>
        <w:ind w:left="2782" w:hanging="360"/>
      </w:pPr>
      <w:rPr>
        <w:rFonts w:hint="default"/>
      </w:rPr>
    </w:lvl>
    <w:lvl w:ilvl="7">
      <w:start w:val="1"/>
      <w:numFmt w:val="bullet"/>
      <w:lvlText w:val="•"/>
      <w:lvlJc w:val="left"/>
      <w:pPr>
        <w:ind w:left="3170" w:hanging="360"/>
      </w:pPr>
      <w:rPr>
        <w:rFonts w:hint="default"/>
      </w:rPr>
    </w:lvl>
    <w:lvl w:ilvl="8">
      <w:start w:val="1"/>
      <w:numFmt w:val="bullet"/>
      <w:lvlText w:val="•"/>
      <w:lvlJc w:val="left"/>
      <w:pPr>
        <w:ind w:left="3557" w:hanging="360"/>
      </w:pPr>
      <w:rPr>
        <w:rFonts w:hint="default"/>
      </w:rPr>
    </w:lvl>
  </w:abstractNum>
  <w:abstractNum w:abstractNumId="1">
    <w:multiLevelType w:val="hybridMultilevel"/>
    <w:lvl w:ilvl="0">
      <w:start w:val="1"/>
      <w:numFmt w:val="lowerLetter"/>
      <w:lvlText w:val="%1)"/>
      <w:lvlJc w:val="left"/>
      <w:pPr>
        <w:ind w:left="103" w:hanging="179"/>
        <w:jc w:val="left"/>
      </w:pPr>
      <w:rPr>
        <w:rFonts w:hint="default" w:ascii="Arial" w:hAnsi="Arial" w:eastAsia="Arial" w:cs="Arial"/>
        <w:color w:val="78685F"/>
        <w:w w:val="99"/>
        <w:sz w:val="20"/>
        <w:szCs w:val="20"/>
      </w:rPr>
    </w:lvl>
    <w:lvl w:ilvl="1">
      <w:start w:val="1"/>
      <w:numFmt w:val="bullet"/>
      <w:lvlText w:val="•"/>
      <w:lvlJc w:val="left"/>
      <w:pPr>
        <w:ind w:left="646" w:hanging="179"/>
      </w:pPr>
      <w:rPr>
        <w:rFonts w:hint="default"/>
      </w:rPr>
    </w:lvl>
    <w:lvl w:ilvl="2">
      <w:start w:val="1"/>
      <w:numFmt w:val="bullet"/>
      <w:lvlText w:val="•"/>
      <w:lvlJc w:val="left"/>
      <w:pPr>
        <w:ind w:left="1192" w:hanging="179"/>
      </w:pPr>
      <w:rPr>
        <w:rFonts w:hint="default"/>
      </w:rPr>
    </w:lvl>
    <w:lvl w:ilvl="3">
      <w:start w:val="1"/>
      <w:numFmt w:val="bullet"/>
      <w:lvlText w:val="•"/>
      <w:lvlJc w:val="left"/>
      <w:pPr>
        <w:ind w:left="1738" w:hanging="179"/>
      </w:pPr>
      <w:rPr>
        <w:rFonts w:hint="default"/>
      </w:rPr>
    </w:lvl>
    <w:lvl w:ilvl="4">
      <w:start w:val="1"/>
      <w:numFmt w:val="bullet"/>
      <w:lvlText w:val="•"/>
      <w:lvlJc w:val="left"/>
      <w:pPr>
        <w:ind w:left="2285" w:hanging="179"/>
      </w:pPr>
      <w:rPr>
        <w:rFonts w:hint="default"/>
      </w:rPr>
    </w:lvl>
    <w:lvl w:ilvl="5">
      <w:start w:val="1"/>
      <w:numFmt w:val="bullet"/>
      <w:lvlText w:val="•"/>
      <w:lvlJc w:val="left"/>
      <w:pPr>
        <w:ind w:left="2831" w:hanging="179"/>
      </w:pPr>
      <w:rPr>
        <w:rFonts w:hint="default"/>
      </w:rPr>
    </w:lvl>
    <w:lvl w:ilvl="6">
      <w:start w:val="1"/>
      <w:numFmt w:val="bullet"/>
      <w:lvlText w:val="•"/>
      <w:lvlJc w:val="left"/>
      <w:pPr>
        <w:ind w:left="3377" w:hanging="179"/>
      </w:pPr>
      <w:rPr>
        <w:rFonts w:hint="default"/>
      </w:rPr>
    </w:lvl>
    <w:lvl w:ilvl="7">
      <w:start w:val="1"/>
      <w:numFmt w:val="bullet"/>
      <w:lvlText w:val="•"/>
      <w:lvlJc w:val="left"/>
      <w:pPr>
        <w:ind w:left="3924" w:hanging="179"/>
      </w:pPr>
      <w:rPr>
        <w:rFonts w:hint="default"/>
      </w:rPr>
    </w:lvl>
    <w:lvl w:ilvl="8">
      <w:start w:val="1"/>
      <w:numFmt w:val="bullet"/>
      <w:lvlText w:val="•"/>
      <w:lvlJc w:val="left"/>
      <w:pPr>
        <w:ind w:left="4470" w:hanging="179"/>
      </w:pPr>
      <w:rPr>
        <w:rFonts w:hint="default"/>
      </w:rPr>
    </w:lvl>
  </w:abstractNum>
  <w:abstractNum w:abstractNumId="0">
    <w:multiLevelType w:val="hybridMultilevel"/>
    <w:lvl w:ilvl="0">
      <w:start w:val="1"/>
      <w:numFmt w:val="bullet"/>
      <w:lvlText w:val="•"/>
      <w:lvlJc w:val="left"/>
      <w:pPr>
        <w:ind w:left="407" w:hanging="272"/>
      </w:pPr>
      <w:rPr>
        <w:rFonts w:hint="default" w:ascii="Arial" w:hAnsi="Arial" w:eastAsia="Arial" w:cs="Arial"/>
        <w:color w:val="78685F"/>
        <w:w w:val="99"/>
        <w:sz w:val="20"/>
        <w:szCs w:val="20"/>
      </w:rPr>
    </w:lvl>
    <w:lvl w:ilvl="1">
      <w:start w:val="1"/>
      <w:numFmt w:val="bullet"/>
      <w:lvlText w:val="•"/>
      <w:lvlJc w:val="left"/>
      <w:pPr>
        <w:ind w:left="1089" w:hanging="272"/>
      </w:pPr>
      <w:rPr>
        <w:rFonts w:hint="default"/>
      </w:rPr>
    </w:lvl>
    <w:lvl w:ilvl="2">
      <w:start w:val="1"/>
      <w:numFmt w:val="bullet"/>
      <w:lvlText w:val="•"/>
      <w:lvlJc w:val="left"/>
      <w:pPr>
        <w:ind w:left="1778" w:hanging="272"/>
      </w:pPr>
      <w:rPr>
        <w:rFonts w:hint="default"/>
      </w:rPr>
    </w:lvl>
    <w:lvl w:ilvl="3">
      <w:start w:val="1"/>
      <w:numFmt w:val="bullet"/>
      <w:lvlText w:val="•"/>
      <w:lvlJc w:val="left"/>
      <w:pPr>
        <w:ind w:left="2467" w:hanging="272"/>
      </w:pPr>
      <w:rPr>
        <w:rFonts w:hint="default"/>
      </w:rPr>
    </w:lvl>
    <w:lvl w:ilvl="4">
      <w:start w:val="1"/>
      <w:numFmt w:val="bullet"/>
      <w:lvlText w:val="•"/>
      <w:lvlJc w:val="left"/>
      <w:pPr>
        <w:ind w:left="3156" w:hanging="272"/>
      </w:pPr>
      <w:rPr>
        <w:rFonts w:hint="default"/>
      </w:rPr>
    </w:lvl>
    <w:lvl w:ilvl="5">
      <w:start w:val="1"/>
      <w:numFmt w:val="bullet"/>
      <w:lvlText w:val="•"/>
      <w:lvlJc w:val="left"/>
      <w:pPr>
        <w:ind w:left="3845" w:hanging="272"/>
      </w:pPr>
      <w:rPr>
        <w:rFonts w:hint="default"/>
      </w:rPr>
    </w:lvl>
    <w:lvl w:ilvl="6">
      <w:start w:val="1"/>
      <w:numFmt w:val="bullet"/>
      <w:lvlText w:val="•"/>
      <w:lvlJc w:val="left"/>
      <w:pPr>
        <w:ind w:left="4534" w:hanging="272"/>
      </w:pPr>
      <w:rPr>
        <w:rFonts w:hint="default"/>
      </w:rPr>
    </w:lvl>
    <w:lvl w:ilvl="7">
      <w:start w:val="1"/>
      <w:numFmt w:val="bullet"/>
      <w:lvlText w:val="•"/>
      <w:lvlJc w:val="left"/>
      <w:pPr>
        <w:ind w:left="5223" w:hanging="272"/>
      </w:pPr>
      <w:rPr>
        <w:rFonts w:hint="default"/>
      </w:rPr>
    </w:lvl>
    <w:lvl w:ilvl="8">
      <w:start w:val="1"/>
      <w:numFmt w:val="bullet"/>
      <w:lvlText w:val="•"/>
      <w:lvlJc w:val="left"/>
      <w:pPr>
        <w:ind w:left="5912" w:hanging="272"/>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592" w:lineRule="exact"/>
      <w:ind w:left="20" w:right="-12"/>
      <w:outlineLvl w:val="1"/>
    </w:pPr>
    <w:rPr>
      <w:rFonts w:ascii="Arial" w:hAnsi="Arial" w:eastAsia="Arial" w:cs="Arial"/>
      <w:b/>
      <w:bCs/>
      <w:sz w:val="56"/>
      <w:szCs w:val="56"/>
    </w:rPr>
  </w:style>
  <w:style w:styleId="Heading2" w:type="paragraph">
    <w:name w:val="Heading 2"/>
    <w:basedOn w:val="Normal"/>
    <w:uiPriority w:val="1"/>
    <w:qFormat/>
    <w:pPr>
      <w:spacing w:before="71"/>
      <w:ind w:left="136"/>
      <w:outlineLvl w:val="2"/>
    </w:pPr>
    <w:rPr>
      <w:rFonts w:ascii="Arial" w:hAnsi="Arial" w:eastAsia="Arial" w:cs="Arial"/>
      <w:b/>
      <w:bCs/>
      <w:sz w:val="20"/>
      <w:szCs w:val="20"/>
    </w:rPr>
  </w:style>
  <w:style w:styleId="ListParagraph" w:type="paragraph">
    <w:name w:val="List Paragraph"/>
    <w:basedOn w:val="Normal"/>
    <w:uiPriority w:val="1"/>
    <w:qFormat/>
    <w:pPr>
      <w:ind w:left="407" w:right="127" w:hanging="271"/>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yperlink" Target="http://www.bdo.co.uk/"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de Beer</dc:creator>
  <dc:title>Slide 0</dc:title>
  <dcterms:created xsi:type="dcterms:W3CDTF">2016-02-18T23:16:57Z</dcterms:created>
  <dcterms:modified xsi:type="dcterms:W3CDTF">2016-02-18T23:16:57Z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PowerPoint® 2010</vt:lpwstr>
  </property>
  <property fmtid="{D5CDD505-2E9C-101B-9397-08002B2CF9AE}" pid="4" name="LastSaved">
    <vt:filetime>2016-02-18T00:00:00Z</vt:filetime>
  </property>
</Properties>
</file>